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3FF5F4" w14:textId="7ED91BFB" w:rsidR="00AB4AE9" w:rsidRPr="002B516C" w:rsidRDefault="00AB4AE9" w:rsidP="006D481F">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F019A3">
        <w:rPr>
          <w:rFonts w:ascii="Arial" w:eastAsia="新細明體" w:hAnsi="Arial" w:cs="Arial" w:hint="eastAsia"/>
          <w:b/>
          <w:sz w:val="24"/>
          <w:lang w:eastAsia="zh-TW"/>
        </w:rPr>
        <w:t>3</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CE195B">
        <w:rPr>
          <w:rFonts w:ascii="Arial" w:eastAsia="新細明體" w:hAnsi="Arial" w:cs="Arial" w:hint="eastAsia"/>
          <w:b/>
          <w:sz w:val="24"/>
          <w:lang w:eastAsia="zh-TW"/>
        </w:rPr>
        <w:t xml:space="preserve">   </w:t>
      </w:r>
      <w:r w:rsidR="00431A34">
        <w:rPr>
          <w:rFonts w:ascii="Arial" w:eastAsia="新細明體" w:hAnsi="Arial" w:cs="Arial" w:hint="eastAsia"/>
          <w:b/>
          <w:sz w:val="24"/>
          <w:lang w:eastAsia="zh-TW"/>
        </w:rPr>
        <w:t xml:space="preserve">            </w:t>
      </w:r>
      <w:r w:rsidR="00375A83">
        <w:rPr>
          <w:rFonts w:ascii="Arial" w:eastAsia="新細明體" w:hAnsi="Arial" w:cs="Arial" w:hint="eastAsia"/>
          <w:b/>
          <w:sz w:val="24"/>
          <w:lang w:eastAsia="zh-TW"/>
        </w:rPr>
        <w:t xml:space="preserve"> </w:t>
      </w:r>
      <w:r w:rsidR="001B60FB" w:rsidRPr="001B60FB">
        <w:rPr>
          <w:rFonts w:ascii="Arial" w:eastAsia="MS Mincho" w:hAnsi="Arial" w:cs="Arial"/>
          <w:b/>
          <w:sz w:val="24"/>
        </w:rPr>
        <w:t>R4-2419790</w:t>
      </w:r>
      <w:r w:rsidRPr="00A77C46">
        <w:rPr>
          <w:rFonts w:asciiTheme="minorEastAsia" w:eastAsiaTheme="minorEastAsia" w:hAnsiTheme="minorEastAsia" w:cs="Arial" w:hint="eastAsia"/>
          <w:b/>
          <w:sz w:val="24"/>
        </w:rPr>
        <w:t xml:space="preserve">  </w:t>
      </w:r>
    </w:p>
    <w:p w14:paraId="34BD835A" w14:textId="77777777" w:rsidR="00F148F1" w:rsidRPr="007C0C1D" w:rsidRDefault="00F148F1" w:rsidP="00F148F1">
      <w:pPr>
        <w:pStyle w:val="CRCoverPage"/>
        <w:keepNext/>
        <w:adjustRightInd w:val="0"/>
        <w:outlineLvl w:val="0"/>
        <w:rPr>
          <w:rFonts w:eastAsia="新細明體" w:cs="Arial"/>
          <w:b/>
          <w:lang w:eastAsia="zh-TW"/>
        </w:rPr>
      </w:pPr>
      <w:proofErr w:type="spellStart"/>
      <w:r>
        <w:rPr>
          <w:rFonts w:eastAsia="新細明體" w:cs="Arial" w:hint="eastAsia"/>
          <w:b/>
          <w:sz w:val="24"/>
          <w:szCs w:val="24"/>
          <w:lang w:eastAsia="zh-TW"/>
        </w:rPr>
        <w:t>Orlando</w:t>
      </w:r>
      <w:proofErr w:type="spellEnd"/>
      <w:r>
        <w:rPr>
          <w:rFonts w:cs="Arial"/>
          <w:b/>
          <w:sz w:val="24"/>
          <w:szCs w:val="24"/>
          <w:lang w:eastAsia="zh-CN"/>
        </w:rPr>
        <w:t xml:space="preserve">, </w:t>
      </w:r>
      <w:r w:rsidRPr="0039218D">
        <w:rPr>
          <w:rFonts w:cs="Arial"/>
          <w:b/>
          <w:sz w:val="24"/>
          <w:szCs w:val="24"/>
          <w:lang w:eastAsia="zh-CN"/>
        </w:rPr>
        <w:t>US, November 1</w:t>
      </w:r>
      <w:r w:rsidRPr="007C0C1D">
        <w:rPr>
          <w:rFonts w:eastAsia="新細明體" w:cs="Arial" w:hint="eastAsia"/>
          <w:b/>
          <w:sz w:val="24"/>
          <w:szCs w:val="24"/>
          <w:lang w:eastAsia="zh-TW"/>
        </w:rPr>
        <w:t>8</w:t>
      </w:r>
      <w:r w:rsidRPr="0039218D">
        <w:rPr>
          <w:rFonts w:cs="Arial"/>
          <w:b/>
          <w:sz w:val="24"/>
          <w:szCs w:val="24"/>
          <w:vertAlign w:val="superscript"/>
          <w:lang w:eastAsia="zh-CN"/>
        </w:rPr>
        <w:t>th</w:t>
      </w:r>
      <w:r w:rsidRPr="0039218D">
        <w:rPr>
          <w:rFonts w:cs="Arial"/>
          <w:b/>
          <w:sz w:val="24"/>
          <w:szCs w:val="24"/>
          <w:lang w:eastAsia="zh-CN"/>
        </w:rPr>
        <w:t xml:space="preserve"> – </w:t>
      </w:r>
      <w:r w:rsidRPr="007C0C1D">
        <w:rPr>
          <w:rFonts w:eastAsia="新細明體" w:cs="Arial" w:hint="eastAsia"/>
          <w:b/>
          <w:sz w:val="24"/>
          <w:szCs w:val="24"/>
          <w:lang w:eastAsia="zh-TW"/>
        </w:rPr>
        <w:t>22</w:t>
      </w:r>
      <w:r w:rsidRPr="0039218D">
        <w:rPr>
          <w:rFonts w:cs="Arial"/>
          <w:b/>
          <w:sz w:val="24"/>
          <w:szCs w:val="24"/>
          <w:vertAlign w:val="superscript"/>
          <w:lang w:eastAsia="zh-CN"/>
        </w:rPr>
        <w:t>th</w:t>
      </w:r>
      <w:r w:rsidRPr="0039218D">
        <w:rPr>
          <w:rFonts w:cs="Arial"/>
          <w:b/>
          <w:sz w:val="24"/>
          <w:szCs w:val="24"/>
          <w:lang w:eastAsia="zh-CN"/>
        </w:rPr>
        <w:t>, 202</w:t>
      </w:r>
      <w:r w:rsidRPr="007C0C1D">
        <w:rPr>
          <w:rFonts w:eastAsia="新細明體" w:cs="Arial" w:hint="eastAsia"/>
          <w:b/>
          <w:sz w:val="24"/>
          <w:szCs w:val="24"/>
          <w:lang w:eastAsia="zh-TW"/>
        </w:rPr>
        <w:t>4</w:t>
      </w:r>
    </w:p>
    <w:p w14:paraId="2637FD31" w14:textId="77777777" w:rsidR="001E0A28" w:rsidRPr="00F148F1" w:rsidRDefault="001E0A28" w:rsidP="006D481F">
      <w:pPr>
        <w:keepNext/>
        <w:spacing w:after="120"/>
        <w:ind w:left="1985" w:hanging="1985"/>
        <w:rPr>
          <w:rFonts w:ascii="Arial" w:eastAsia="MS Mincho" w:hAnsi="Arial" w:cs="Arial"/>
          <w:b/>
          <w:sz w:val="22"/>
        </w:rPr>
      </w:pPr>
    </w:p>
    <w:p w14:paraId="282755FA" w14:textId="6AD71F80" w:rsidR="00C24D2F" w:rsidRPr="009902CF" w:rsidRDefault="00C24D2F" w:rsidP="006D481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48F1">
        <w:rPr>
          <w:rFonts w:ascii="Arial" w:eastAsia="新細明體" w:hAnsi="Arial" w:cs="Arial" w:hint="eastAsia"/>
          <w:color w:val="000000"/>
          <w:sz w:val="22"/>
          <w:lang w:eastAsia="zh-TW"/>
        </w:rPr>
        <w:t>7</w:t>
      </w:r>
      <w:r>
        <w:rPr>
          <w:rFonts w:ascii="Arial" w:eastAsiaTheme="minorEastAsia" w:hAnsi="Arial" w:cs="Arial" w:hint="eastAsia"/>
          <w:color w:val="000000"/>
          <w:sz w:val="22"/>
          <w:lang w:eastAsia="zh-CN"/>
        </w:rPr>
        <w:t>.</w:t>
      </w:r>
      <w:r w:rsidR="006D481F">
        <w:rPr>
          <w:rFonts w:ascii="Arial" w:eastAsia="新細明體" w:hAnsi="Arial" w:cs="Arial" w:hint="eastAsia"/>
          <w:color w:val="000000"/>
          <w:sz w:val="22"/>
          <w:lang w:eastAsia="zh-TW"/>
        </w:rPr>
        <w:t>9</w:t>
      </w:r>
      <w:r>
        <w:rPr>
          <w:rFonts w:ascii="Arial" w:eastAsiaTheme="minorEastAsia" w:hAnsi="Arial" w:cs="Arial" w:hint="eastAsia"/>
          <w:color w:val="000000"/>
          <w:sz w:val="22"/>
          <w:lang w:eastAsia="zh-CN"/>
        </w:rPr>
        <w:t>.</w:t>
      </w:r>
      <w:r w:rsidR="006D481F">
        <w:rPr>
          <w:rFonts w:ascii="Arial" w:eastAsia="新細明體" w:hAnsi="Arial" w:cs="Arial" w:hint="eastAsia"/>
          <w:color w:val="000000"/>
          <w:sz w:val="22"/>
          <w:lang w:eastAsia="zh-TW"/>
        </w:rPr>
        <w:t>6</w:t>
      </w:r>
    </w:p>
    <w:p w14:paraId="50D5329D" w14:textId="3B3C2A58" w:rsidR="00915D73" w:rsidRPr="00915D73" w:rsidRDefault="00915D73" w:rsidP="006D481F">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9902CF">
        <w:rPr>
          <w:rFonts w:ascii="Arial" w:eastAsia="新細明體" w:hAnsi="Arial" w:cs="Arial" w:hint="eastAsia"/>
          <w:color w:val="000000"/>
          <w:sz w:val="22"/>
          <w:lang w:eastAsia="zh-TW"/>
        </w:rPr>
        <w:t>CHTTL</w:t>
      </w:r>
      <w:r w:rsidR="004D737D" w:rsidRPr="002136AE">
        <w:rPr>
          <w:rFonts w:ascii="Arial" w:hAnsi="Arial" w:cs="Arial"/>
          <w:color w:val="000000"/>
          <w:sz w:val="22"/>
          <w:lang w:eastAsia="zh-CN"/>
        </w:rPr>
        <w:t>)</w:t>
      </w:r>
    </w:p>
    <w:p w14:paraId="1E0389E7" w14:textId="37B485D5" w:rsidR="00915D73" w:rsidRPr="00873E1F" w:rsidRDefault="00915D73" w:rsidP="006D481F">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476F1">
        <w:rPr>
          <w:rFonts w:ascii="Arial" w:eastAsia="MS Mincho" w:hAnsi="Arial" w:cs="Arial"/>
          <w:color w:val="000000"/>
          <w:sz w:val="22"/>
        </w:rPr>
        <w:t>Way Forward for</w:t>
      </w:r>
      <w:r w:rsidR="00626BEE" w:rsidRPr="00626BEE">
        <w:rPr>
          <w:rFonts w:ascii="Arial" w:eastAsia="MS Mincho" w:hAnsi="Arial" w:cs="Arial"/>
          <w:color w:val="000000"/>
          <w:sz w:val="22"/>
        </w:rPr>
        <w:t xml:space="preserve"> [112</w:t>
      </w:r>
      <w:r w:rsidR="00513A99">
        <w:rPr>
          <w:rFonts w:ascii="Arial" w:eastAsia="新細明體" w:hAnsi="Arial" w:cs="Arial" w:hint="eastAsia"/>
          <w:color w:val="000000"/>
          <w:sz w:val="22"/>
          <w:lang w:eastAsia="zh-TW"/>
        </w:rPr>
        <w:t>bis</w:t>
      </w:r>
      <w:proofErr w:type="gramStart"/>
      <w:r w:rsidR="00513A99">
        <w:rPr>
          <w:rFonts w:ascii="Arial" w:eastAsia="MS Mincho" w:hAnsi="Arial" w:cs="Arial"/>
          <w:color w:val="000000"/>
          <w:sz w:val="22"/>
        </w:rPr>
        <w:t>][</w:t>
      </w:r>
      <w:proofErr w:type="gramEnd"/>
      <w:r w:rsidR="00513A99">
        <w:rPr>
          <w:rFonts w:ascii="Arial" w:eastAsia="MS Mincho" w:hAnsi="Arial" w:cs="Arial"/>
          <w:color w:val="000000"/>
          <w:sz w:val="22"/>
        </w:rPr>
        <w:t>31</w:t>
      </w:r>
      <w:r w:rsidR="00513A99">
        <w:rPr>
          <w:rFonts w:ascii="Arial" w:eastAsia="新細明體" w:hAnsi="Arial" w:cs="Arial" w:hint="eastAsia"/>
          <w:color w:val="000000"/>
          <w:sz w:val="22"/>
          <w:lang w:eastAsia="zh-TW"/>
        </w:rPr>
        <w:t>4</w:t>
      </w:r>
      <w:r w:rsidR="00626BEE" w:rsidRPr="00626BEE">
        <w:rPr>
          <w:rFonts w:ascii="Arial" w:eastAsia="MS Mincho" w:hAnsi="Arial" w:cs="Arial"/>
          <w:color w:val="000000"/>
          <w:sz w:val="22"/>
        </w:rPr>
        <w:t xml:space="preserve">] </w:t>
      </w:r>
      <w:proofErr w:type="spellStart"/>
      <w:r w:rsidR="00626BEE" w:rsidRPr="00626BEE">
        <w:rPr>
          <w:rFonts w:ascii="Arial" w:eastAsia="MS Mincho" w:hAnsi="Arial" w:cs="Arial"/>
          <w:color w:val="000000"/>
          <w:sz w:val="22"/>
        </w:rPr>
        <w:t>NR_NTN_Ku_Band_UE_SAN_RF</w:t>
      </w:r>
      <w:proofErr w:type="spellEnd"/>
    </w:p>
    <w:p w14:paraId="67B0962B" w14:textId="7EF52909" w:rsidR="00915D73" w:rsidRPr="00F07878" w:rsidRDefault="00915D73" w:rsidP="006D481F">
      <w:pPr>
        <w:keepNext/>
        <w:spacing w:after="120"/>
        <w:ind w:left="1985" w:hanging="1985"/>
        <w:rPr>
          <w:rFonts w:ascii="Arial" w:eastAsia="新細明體" w:hAnsi="Arial" w:cs="Arial"/>
          <w:sz w:val="22"/>
          <w:lang w:val="en-AU" w:eastAsia="zh-TW"/>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07878">
        <w:rPr>
          <w:rFonts w:ascii="Arial" w:eastAsia="新細明體" w:hAnsi="Arial" w:cs="Arial" w:hint="eastAsia"/>
          <w:color w:val="000000"/>
          <w:sz w:val="22"/>
          <w:lang w:eastAsia="zh-TW"/>
        </w:rPr>
        <w:t>approval</w:t>
      </w:r>
    </w:p>
    <w:p w14:paraId="4A0AE149" w14:textId="3A6F9EFE" w:rsidR="005D7AF8" w:rsidRDefault="003476F1" w:rsidP="00A00787">
      <w:pPr>
        <w:pStyle w:val="10"/>
        <w:rPr>
          <w:rFonts w:eastAsiaTheme="minorEastAsia"/>
          <w:lang w:eastAsia="zh-CN"/>
        </w:rPr>
      </w:pPr>
      <w:r>
        <w:rPr>
          <w:rFonts w:eastAsia="新細明體" w:hint="eastAsia"/>
          <w:lang w:eastAsia="zh-TW"/>
        </w:rPr>
        <w:t>Backgrounds</w:t>
      </w:r>
    </w:p>
    <w:p w14:paraId="3402B3FE" w14:textId="2592B564" w:rsidR="003476F1" w:rsidRDefault="003476F1" w:rsidP="003476F1">
      <w:pPr>
        <w:keepNext/>
        <w:spacing w:before="120" w:after="60"/>
        <w:jc w:val="both"/>
        <w:rPr>
          <w:rFonts w:eastAsia="新細明體"/>
          <w:lang w:eastAsia="zh-TW"/>
        </w:rPr>
      </w:pPr>
      <w:r>
        <w:rPr>
          <w:rFonts w:eastAsia="新細明體" w:hint="eastAsia"/>
          <w:lang w:eastAsia="zh-TW"/>
        </w:rPr>
        <w:t xml:space="preserve">The </w:t>
      </w:r>
      <w:r w:rsidRPr="00ED78B1">
        <w:rPr>
          <w:rFonts w:eastAsia="新細明體"/>
          <w:lang w:eastAsia="zh-TW"/>
        </w:rPr>
        <w:t xml:space="preserve">SAN and UE RF </w:t>
      </w:r>
      <w:r>
        <w:rPr>
          <w:rFonts w:eastAsia="新細明體" w:hint="eastAsia"/>
          <w:lang w:eastAsia="zh-TW"/>
        </w:rPr>
        <w:t xml:space="preserve">requirement </w:t>
      </w:r>
      <w:r w:rsidRPr="00ED78B1">
        <w:rPr>
          <w:rFonts w:eastAsia="新細明體"/>
          <w:lang w:eastAsia="zh-TW"/>
        </w:rPr>
        <w:t>of the Rel-19 NR NTN Ku band work item</w:t>
      </w:r>
      <w:r>
        <w:rPr>
          <w:rFonts w:eastAsia="新細明體" w:hint="eastAsia"/>
          <w:lang w:eastAsia="zh-TW"/>
        </w:rPr>
        <w:t xml:space="preserve"> had been discussed in RAN4#112bis. This WF captures the result of the discussion in the meeting.</w:t>
      </w:r>
    </w:p>
    <w:p w14:paraId="6125D429" w14:textId="0EDB680B" w:rsidR="007B13B1" w:rsidRPr="003476F1" w:rsidRDefault="003476F1" w:rsidP="008C02BF">
      <w:pPr>
        <w:pStyle w:val="10"/>
        <w:rPr>
          <w:lang w:val="en-US" w:eastAsia="ja-JP"/>
        </w:rPr>
      </w:pPr>
      <w:r w:rsidRPr="003476F1">
        <w:rPr>
          <w:rFonts w:eastAsia="新細明體" w:hint="eastAsia"/>
          <w:lang w:val="en-US" w:eastAsia="zh-TW"/>
        </w:rPr>
        <w:t>WF for NTN Ku band UE RF</w:t>
      </w:r>
    </w:p>
    <w:p w14:paraId="4B690890" w14:textId="0317295D" w:rsidR="00A06FC7" w:rsidRPr="00D1698E" w:rsidRDefault="00A06FC7" w:rsidP="00D4019B">
      <w:pPr>
        <w:pStyle w:val="3"/>
      </w:pPr>
      <w:r w:rsidRPr="00D1698E">
        <w:rPr>
          <w:rFonts w:ascii="Times New Roman" w:eastAsia="SimSun" w:hAnsi="Times New Roman"/>
          <w:sz w:val="20"/>
          <w:szCs w:val="20"/>
          <w:lang w:val="en-GB" w:eastAsia="en-US"/>
        </w:rPr>
        <w:t xml:space="preserve">Sub-topic 1-1: </w:t>
      </w:r>
      <w:r w:rsidR="00BB442E" w:rsidRPr="00D1698E">
        <w:rPr>
          <w:rFonts w:ascii="Times New Roman" w:eastAsia="SimSun" w:hAnsi="Times New Roman"/>
          <w:sz w:val="20"/>
          <w:szCs w:val="20"/>
          <w:lang w:val="en-GB" w:eastAsia="en-US"/>
        </w:rPr>
        <w:t xml:space="preserve">General </w:t>
      </w:r>
      <w:r w:rsidR="0074754E" w:rsidRPr="00D1698E">
        <w:rPr>
          <w:rFonts w:ascii="Times New Roman" w:eastAsia="SimSun" w:hAnsi="Times New Roman"/>
          <w:sz w:val="20"/>
          <w:szCs w:val="20"/>
          <w:lang w:val="en-GB" w:eastAsia="en-US"/>
        </w:rPr>
        <w:t>issues</w:t>
      </w:r>
      <w:r w:rsidR="00BB442E" w:rsidRPr="00D1698E">
        <w:rPr>
          <w:rFonts w:ascii="Times New Roman" w:eastAsia="SimSun" w:hAnsi="Times New Roman"/>
          <w:sz w:val="20"/>
          <w:szCs w:val="20"/>
          <w:lang w:val="en-GB" w:eastAsia="en-US"/>
        </w:rPr>
        <w:t xml:space="preserve"> </w:t>
      </w:r>
      <w:r w:rsidR="009902CF" w:rsidRPr="00D1698E">
        <w:rPr>
          <w:rFonts w:ascii="Times New Roman" w:eastAsia="新細明體" w:hAnsi="Times New Roman"/>
          <w:sz w:val="20"/>
          <w:szCs w:val="20"/>
          <w:lang w:val="en-GB" w:eastAsia="zh-TW"/>
        </w:rPr>
        <w:t xml:space="preserve">for </w:t>
      </w:r>
      <w:r w:rsidR="009902CF" w:rsidRPr="009902CF">
        <w:rPr>
          <w:rFonts w:eastAsia="新細明體"/>
          <w:lang w:val="en-US" w:eastAsia="zh-TW"/>
        </w:rPr>
        <w:t xml:space="preserve">Ku band </w:t>
      </w:r>
      <w:r w:rsidR="009902CF">
        <w:rPr>
          <w:rFonts w:eastAsia="新細明體" w:hint="eastAsia"/>
          <w:lang w:val="en-US" w:eastAsia="zh-TW"/>
        </w:rPr>
        <w:t>UE</w:t>
      </w:r>
      <w:r w:rsidR="009902CF" w:rsidRPr="009902CF">
        <w:rPr>
          <w:rFonts w:eastAsia="新細明體"/>
          <w:lang w:val="en-US" w:eastAsia="zh-TW"/>
        </w:rPr>
        <w:t xml:space="preserve"> RF requirements</w:t>
      </w:r>
    </w:p>
    <w:p w14:paraId="4F64FBC2" w14:textId="6E7D88AD" w:rsidR="0074754E" w:rsidRPr="00F148F1" w:rsidRDefault="0074754E" w:rsidP="00D4019B">
      <w:pPr>
        <w:pStyle w:val="4"/>
        <w:numPr>
          <w:ilvl w:val="0"/>
          <w:numId w:val="0"/>
        </w:numPr>
        <w:rPr>
          <w:rFonts w:eastAsia="新細明體"/>
          <w:sz w:val="22"/>
          <w:lang w:val="en-US" w:eastAsia="zh-TW"/>
        </w:rPr>
      </w:pPr>
      <w:r w:rsidRPr="00F148F1">
        <w:rPr>
          <w:sz w:val="22"/>
          <w:lang w:val="en-US"/>
        </w:rPr>
        <w:t>Issue 1-1-</w:t>
      </w:r>
      <w:r w:rsidR="00F148F1" w:rsidRPr="00F148F1">
        <w:rPr>
          <w:rFonts w:eastAsia="新細明體" w:hint="eastAsia"/>
          <w:sz w:val="22"/>
          <w:lang w:val="en-US" w:eastAsia="zh-TW"/>
        </w:rPr>
        <w:t>2</w:t>
      </w:r>
      <w:r w:rsidRPr="00F148F1">
        <w:rPr>
          <w:sz w:val="22"/>
          <w:lang w:val="en-US"/>
        </w:rPr>
        <w:t xml:space="preserve">: </w:t>
      </w:r>
      <w:r w:rsidR="00F148F1" w:rsidRPr="00F148F1">
        <w:rPr>
          <w:rFonts w:eastAsia="新細明體"/>
          <w:sz w:val="22"/>
          <w:lang w:val="en-US" w:eastAsia="zh-TW"/>
        </w:rPr>
        <w:t>Antenna Models to be considered</w:t>
      </w:r>
    </w:p>
    <w:p w14:paraId="1279AF9A" w14:textId="3FB7D30C" w:rsidR="00F148F1" w:rsidRDefault="00F148F1" w:rsidP="009C40C0">
      <w:pPr>
        <w:pStyle w:val="aff7"/>
        <w:keepNext/>
        <w:numPr>
          <w:ilvl w:val="0"/>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The </w:t>
      </w:r>
      <w:r w:rsidRPr="00F148F1">
        <w:rPr>
          <w:rFonts w:eastAsia="新細明體"/>
          <w:lang w:eastAsia="zh-TW"/>
        </w:rPr>
        <w:t>20cm x 20cm, 40cm x</w:t>
      </w:r>
      <w:r w:rsidR="00152309">
        <w:rPr>
          <w:rFonts w:eastAsia="新細明體"/>
          <w:lang w:eastAsia="zh-TW"/>
        </w:rPr>
        <w:t xml:space="preserve"> 40cm and 60cm x 60cm </w:t>
      </w:r>
      <w:r w:rsidR="00375A83">
        <w:rPr>
          <w:rFonts w:eastAsia="新細明體" w:hint="eastAsia"/>
          <w:lang w:eastAsia="zh-TW"/>
        </w:rPr>
        <w:t xml:space="preserve">size of the </w:t>
      </w:r>
      <w:r w:rsidR="00152309">
        <w:rPr>
          <w:rFonts w:eastAsia="新細明體"/>
          <w:lang w:eastAsia="zh-TW"/>
        </w:rPr>
        <w:t xml:space="preserve">VSAT </w:t>
      </w:r>
      <w:r w:rsidR="00152309">
        <w:rPr>
          <w:rFonts w:eastAsia="新細明體" w:hint="eastAsia"/>
          <w:lang w:eastAsia="zh-TW"/>
        </w:rPr>
        <w:t>a</w:t>
      </w:r>
      <w:r w:rsidR="00152309">
        <w:rPr>
          <w:rFonts w:eastAsia="新細明體"/>
          <w:lang w:eastAsia="zh-TW"/>
        </w:rPr>
        <w:t xml:space="preserve">ntenna </w:t>
      </w:r>
      <w:r w:rsidR="00152309">
        <w:rPr>
          <w:rFonts w:eastAsia="新細明體" w:hint="eastAsia"/>
          <w:lang w:eastAsia="zh-TW"/>
        </w:rPr>
        <w:t>m</w:t>
      </w:r>
      <w:r w:rsidRPr="00F148F1">
        <w:rPr>
          <w:rFonts w:eastAsia="新細明體"/>
          <w:lang w:eastAsia="zh-TW"/>
        </w:rPr>
        <w:t>odels</w:t>
      </w:r>
      <w:r>
        <w:rPr>
          <w:rFonts w:eastAsia="新細明體" w:hint="eastAsia"/>
          <w:lang w:eastAsia="zh-TW"/>
        </w:rPr>
        <w:t xml:space="preserve"> can be considered</w:t>
      </w:r>
      <w:r w:rsidR="009C40C0">
        <w:rPr>
          <w:rFonts w:eastAsia="新細明體" w:hint="eastAsia"/>
          <w:lang w:eastAsia="zh-TW"/>
        </w:rPr>
        <w:t xml:space="preserve"> for the VSAT types </w:t>
      </w:r>
      <w:r w:rsidR="009C40C0" w:rsidRPr="009C40C0">
        <w:rPr>
          <w:rFonts w:eastAsia="新細明體"/>
          <w:lang w:eastAsia="zh-TW"/>
        </w:rPr>
        <w:t>with electronic steering antenna</w:t>
      </w:r>
      <w:r>
        <w:rPr>
          <w:rFonts w:eastAsia="新細明體" w:hint="eastAsia"/>
          <w:lang w:eastAsia="zh-TW"/>
        </w:rPr>
        <w:t xml:space="preserve"> in the </w:t>
      </w:r>
      <w:r w:rsidR="00FD4886">
        <w:rPr>
          <w:rFonts w:eastAsia="新細明體"/>
          <w:lang w:eastAsia="zh-TW"/>
        </w:rPr>
        <w:t xml:space="preserve">Ku </w:t>
      </w:r>
      <w:r w:rsidR="00FD4886">
        <w:rPr>
          <w:rFonts w:eastAsia="新細明體" w:hint="eastAsia"/>
          <w:lang w:eastAsia="zh-TW"/>
        </w:rPr>
        <w:t>b</w:t>
      </w:r>
      <w:r w:rsidRPr="00F148F1">
        <w:rPr>
          <w:rFonts w:eastAsia="新細明體"/>
          <w:lang w:eastAsia="zh-TW"/>
        </w:rPr>
        <w:t xml:space="preserve">and </w:t>
      </w:r>
      <w:r w:rsidR="00375A83">
        <w:rPr>
          <w:rFonts w:eastAsia="新細明體" w:hint="eastAsia"/>
          <w:lang w:eastAsia="zh-TW"/>
        </w:rPr>
        <w:t>n</w:t>
      </w:r>
      <w:r w:rsidRPr="00F148F1">
        <w:rPr>
          <w:rFonts w:eastAsia="新細明體"/>
          <w:lang w:eastAsia="zh-TW"/>
        </w:rPr>
        <w:t>ormative work</w:t>
      </w:r>
    </w:p>
    <w:p w14:paraId="729B6851" w14:textId="1B6C9778" w:rsidR="00F148F1" w:rsidRPr="00CC0449" w:rsidRDefault="00943349" w:rsidP="00F148F1">
      <w:pPr>
        <w:pStyle w:val="aff7"/>
        <w:keepNext/>
        <w:numPr>
          <w:ilvl w:val="1"/>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Detail parameters can be further checked and FFS on mapping to the </w:t>
      </w:r>
      <w:r w:rsidR="00375A83">
        <w:rPr>
          <w:rFonts w:eastAsia="新細明體" w:hint="eastAsia"/>
          <w:lang w:eastAsia="zh-TW"/>
        </w:rPr>
        <w:t xml:space="preserve">38.101-5 </w:t>
      </w:r>
      <w:r>
        <w:rPr>
          <w:rFonts w:eastAsia="新細明體" w:hint="eastAsia"/>
          <w:lang w:eastAsia="zh-TW"/>
        </w:rPr>
        <w:t>VSAT types and conducting the coexistence study</w:t>
      </w:r>
    </w:p>
    <w:p w14:paraId="33776247" w14:textId="60F13880" w:rsidR="00F148F1" w:rsidRPr="00943349" w:rsidRDefault="00F148F1" w:rsidP="00F148F1">
      <w:pPr>
        <w:keepNext/>
        <w:spacing w:after="120" w:line="259" w:lineRule="auto"/>
        <w:rPr>
          <w:rFonts w:eastAsia="新細明體"/>
          <w:lang w:eastAsia="zh-TW"/>
        </w:rPr>
      </w:pPr>
    </w:p>
    <w:p w14:paraId="4FC30A20" w14:textId="77777777" w:rsidR="00634563" w:rsidRPr="00634563" w:rsidRDefault="00634563" w:rsidP="00634563">
      <w:pPr>
        <w:pStyle w:val="4"/>
        <w:numPr>
          <w:ilvl w:val="0"/>
          <w:numId w:val="0"/>
        </w:numPr>
        <w:rPr>
          <w:rFonts w:eastAsia="新細明體"/>
          <w:sz w:val="22"/>
          <w:lang w:val="en-US" w:eastAsia="zh-TW"/>
        </w:rPr>
      </w:pPr>
      <w:r w:rsidRPr="00634563">
        <w:rPr>
          <w:sz w:val="22"/>
          <w:lang w:val="en-US"/>
        </w:rPr>
        <w:t>Issue 1-1-</w:t>
      </w:r>
      <w:r w:rsidRPr="00634563">
        <w:rPr>
          <w:rFonts w:hint="eastAsia"/>
          <w:sz w:val="22"/>
          <w:lang w:val="en-US" w:eastAsia="zh-TW"/>
        </w:rPr>
        <w:t>3</w:t>
      </w:r>
      <w:r w:rsidRPr="00634563">
        <w:rPr>
          <w:sz w:val="22"/>
          <w:lang w:val="en-US"/>
        </w:rPr>
        <w:t xml:space="preserve">: </w:t>
      </w:r>
      <w:r w:rsidRPr="00634563">
        <w:rPr>
          <w:rFonts w:eastAsia="新細明體" w:hint="eastAsia"/>
          <w:sz w:val="22"/>
          <w:lang w:val="en-US" w:eastAsia="zh-TW"/>
        </w:rPr>
        <w:t>Common antenna type vs. separate antenna type</w:t>
      </w:r>
    </w:p>
    <w:p w14:paraId="6E47F1F2" w14:textId="77777777" w:rsidR="00F148F1" w:rsidRPr="00F246B6" w:rsidRDefault="00F148F1" w:rsidP="00F148F1">
      <w:pPr>
        <w:pStyle w:val="aff7"/>
        <w:keepNext/>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r>
        <w:rPr>
          <w:rFonts w:eastAsia="新細明體" w:hint="eastAsia"/>
          <w:lang w:val="en-US" w:eastAsia="zh-TW"/>
        </w:rPr>
        <w:t xml:space="preserve"> </w:t>
      </w:r>
    </w:p>
    <w:p w14:paraId="5919D5C3" w14:textId="77777777" w:rsidR="00F148F1" w:rsidRPr="009902CF" w:rsidRDefault="00F148F1" w:rsidP="00F148F1">
      <w:pPr>
        <w:pStyle w:val="aff7"/>
        <w:keepNext/>
        <w:numPr>
          <w:ilvl w:val="1"/>
          <w:numId w:val="1"/>
        </w:numPr>
        <w:spacing w:after="120" w:line="259" w:lineRule="auto"/>
        <w:ind w:firstLineChars="0"/>
        <w:rPr>
          <w:rFonts w:eastAsia="SimSun"/>
          <w:szCs w:val="24"/>
          <w:lang w:eastAsia="zh-CN"/>
        </w:rPr>
      </w:pPr>
      <w:r>
        <w:rPr>
          <w:rFonts w:eastAsia="新細明體" w:hint="eastAsia"/>
          <w:szCs w:val="24"/>
          <w:lang w:eastAsia="zh-TW"/>
        </w:rPr>
        <w:t>Proposal</w:t>
      </w:r>
      <w:r>
        <w:rPr>
          <w:rFonts w:eastAsia="SimSun"/>
          <w:szCs w:val="24"/>
          <w:lang w:eastAsia="zh-CN"/>
        </w:rPr>
        <w:t xml:space="preserve"> </w:t>
      </w:r>
      <w:r>
        <w:rPr>
          <w:rFonts w:eastAsia="新細明體" w:hint="eastAsia"/>
          <w:szCs w:val="24"/>
          <w:lang w:eastAsia="zh-TW"/>
        </w:rPr>
        <w:t>1 (Huawei)</w:t>
      </w:r>
      <w:r w:rsidRPr="009902CF">
        <w:rPr>
          <w:rFonts w:eastAsia="SimSun"/>
          <w:szCs w:val="24"/>
          <w:lang w:eastAsia="zh-CN"/>
        </w:rPr>
        <w:t>:</w:t>
      </w:r>
      <w:r>
        <w:rPr>
          <w:rFonts w:eastAsia="SimSun" w:hint="eastAsia"/>
          <w:szCs w:val="24"/>
          <w:lang w:eastAsia="zh-TW"/>
        </w:rPr>
        <w:t xml:space="preserve"> </w:t>
      </w:r>
      <w:r w:rsidRPr="00E13A2A">
        <w:rPr>
          <w:rFonts w:eastAsia="SimSun"/>
          <w:szCs w:val="24"/>
          <w:lang w:eastAsia="zh-CN"/>
        </w:rPr>
        <w:t xml:space="preserve">For full duplex FDD mode under the band plan #1 (DL: 10.7~12.75GHz, UL: 14~14.5GHz), the common </w:t>
      </w:r>
      <w:proofErr w:type="spellStart"/>
      <w:r w:rsidRPr="00E13A2A">
        <w:rPr>
          <w:rFonts w:eastAsia="SimSun"/>
          <w:szCs w:val="24"/>
          <w:lang w:eastAsia="zh-CN"/>
        </w:rPr>
        <w:t>Tx</w:t>
      </w:r>
      <w:proofErr w:type="spellEnd"/>
      <w:r w:rsidRPr="00E13A2A">
        <w:rPr>
          <w:rFonts w:eastAsia="SimSun"/>
          <w:szCs w:val="24"/>
          <w:lang w:eastAsia="zh-CN"/>
        </w:rPr>
        <w:t xml:space="preserve">/Rx antenna with duplexer can be assumed for mechanical steered antenna type (Parabolic antenna) and the separate </w:t>
      </w:r>
      <w:proofErr w:type="spellStart"/>
      <w:r w:rsidRPr="00E13A2A">
        <w:rPr>
          <w:rFonts w:eastAsia="SimSun"/>
          <w:szCs w:val="24"/>
          <w:lang w:eastAsia="zh-CN"/>
        </w:rPr>
        <w:t>Tx</w:t>
      </w:r>
      <w:proofErr w:type="spellEnd"/>
      <w:r w:rsidRPr="00E13A2A">
        <w:rPr>
          <w:rFonts w:eastAsia="SimSun"/>
          <w:szCs w:val="24"/>
          <w:lang w:eastAsia="zh-CN"/>
        </w:rPr>
        <w:t>/Rx antenna will be chosen for phased array antenna type.</w:t>
      </w:r>
    </w:p>
    <w:p w14:paraId="21766CFD" w14:textId="2D62E963" w:rsidR="00634563" w:rsidRPr="001F5661" w:rsidRDefault="001F5661" w:rsidP="00634563">
      <w:pPr>
        <w:pStyle w:val="aff7"/>
        <w:keepNext/>
        <w:numPr>
          <w:ilvl w:val="0"/>
          <w:numId w:val="1"/>
        </w:numPr>
        <w:overflowPunct/>
        <w:autoSpaceDE/>
        <w:autoSpaceDN/>
        <w:adjustRightInd/>
        <w:spacing w:after="120" w:line="259" w:lineRule="auto"/>
        <w:ind w:left="720" w:firstLineChars="0"/>
        <w:textAlignment w:val="auto"/>
        <w:rPr>
          <w:lang w:val="en-US"/>
        </w:rPr>
      </w:pPr>
      <w:r>
        <w:rPr>
          <w:rFonts w:eastAsia="新細明體" w:hint="eastAsia"/>
          <w:lang w:val="en-US" w:eastAsia="zh-TW"/>
        </w:rPr>
        <w:t>Result and WF based on the feedback</w:t>
      </w:r>
      <w:r w:rsidR="00634563">
        <w:rPr>
          <w:lang w:val="en-US"/>
        </w:rPr>
        <w:t xml:space="preserve">: </w:t>
      </w:r>
    </w:p>
    <w:p w14:paraId="57B24440" w14:textId="2C72BA98" w:rsidR="001F5661" w:rsidRPr="00F47C81" w:rsidRDefault="001F5661" w:rsidP="001F5661">
      <w:pPr>
        <w:pStyle w:val="aff7"/>
        <w:keepNext/>
        <w:numPr>
          <w:ilvl w:val="1"/>
          <w:numId w:val="1"/>
        </w:numPr>
        <w:overflowPunct/>
        <w:autoSpaceDE/>
        <w:autoSpaceDN/>
        <w:adjustRightInd/>
        <w:spacing w:after="120" w:line="259" w:lineRule="auto"/>
        <w:ind w:firstLineChars="0"/>
        <w:textAlignment w:val="auto"/>
        <w:rPr>
          <w:rFonts w:eastAsia="SimSun"/>
          <w:szCs w:val="24"/>
          <w:lang w:eastAsia="zh-CN"/>
        </w:rPr>
      </w:pPr>
      <w:r w:rsidRPr="00F47C81">
        <w:rPr>
          <w:rFonts w:eastAsia="新細明體"/>
          <w:lang w:val="en-US" w:eastAsia="zh-TW"/>
        </w:rPr>
        <w:t>For full duplex FDD mode under the band plan #1 (DL: 10.7~12.75GHz, UL: 14~14.5GHz)</w:t>
      </w:r>
      <w:r w:rsidR="00D1698E" w:rsidRPr="00F47C81">
        <w:rPr>
          <w:rFonts w:eastAsia="新細明體"/>
          <w:lang w:val="en-US" w:eastAsia="zh-TW"/>
        </w:rPr>
        <w:t>, the following can be considered</w:t>
      </w:r>
    </w:p>
    <w:p w14:paraId="39CE5E9A" w14:textId="77777777" w:rsidR="001F5661" w:rsidRPr="00F47C81" w:rsidRDefault="001F5661" w:rsidP="001F5661">
      <w:pPr>
        <w:pStyle w:val="aff7"/>
        <w:keepNext/>
        <w:numPr>
          <w:ilvl w:val="2"/>
          <w:numId w:val="1"/>
        </w:numPr>
        <w:overflowPunct/>
        <w:autoSpaceDE/>
        <w:autoSpaceDN/>
        <w:adjustRightInd/>
        <w:spacing w:after="120" w:line="259" w:lineRule="auto"/>
        <w:ind w:firstLineChars="0"/>
        <w:textAlignment w:val="auto"/>
        <w:rPr>
          <w:rFonts w:eastAsia="SimSun"/>
          <w:color w:val="0D0D0D" w:themeColor="text1" w:themeTint="F2"/>
          <w:szCs w:val="24"/>
          <w:lang w:eastAsia="zh-CN"/>
        </w:rPr>
      </w:pPr>
      <w:r w:rsidRPr="00F47C81">
        <w:rPr>
          <w:rFonts w:eastAsia="新細明體"/>
          <w:color w:val="0D0D0D" w:themeColor="text1" w:themeTint="F2"/>
          <w:lang w:val="en-US" w:eastAsia="zh-TW"/>
        </w:rPr>
        <w:t xml:space="preserve">The common </w:t>
      </w:r>
      <w:proofErr w:type="spellStart"/>
      <w:r w:rsidRPr="00F47C81">
        <w:rPr>
          <w:rFonts w:eastAsia="新細明體"/>
          <w:color w:val="0D0D0D" w:themeColor="text1" w:themeTint="F2"/>
          <w:lang w:val="en-US" w:eastAsia="zh-TW"/>
        </w:rPr>
        <w:t>Tx</w:t>
      </w:r>
      <w:proofErr w:type="spellEnd"/>
      <w:r w:rsidRPr="00F47C81">
        <w:rPr>
          <w:rFonts w:eastAsia="新細明體"/>
          <w:color w:val="0D0D0D" w:themeColor="text1" w:themeTint="F2"/>
          <w:lang w:val="en-US" w:eastAsia="zh-TW"/>
        </w:rPr>
        <w:t xml:space="preserve">/Rx antenna with duplexer can be assumed for mechanical steered antenna type (Parabolic antenna) </w:t>
      </w:r>
    </w:p>
    <w:p w14:paraId="347A1C34" w14:textId="7866D81C" w:rsidR="001B60FB" w:rsidRPr="00A050F6" w:rsidRDefault="001F5661" w:rsidP="00F148F1">
      <w:pPr>
        <w:pStyle w:val="aff7"/>
        <w:keepNext/>
        <w:numPr>
          <w:ilvl w:val="2"/>
          <w:numId w:val="1"/>
        </w:numPr>
        <w:overflowPunct/>
        <w:autoSpaceDE/>
        <w:autoSpaceDN/>
        <w:adjustRightInd/>
        <w:spacing w:after="120" w:line="259" w:lineRule="auto"/>
        <w:ind w:firstLineChars="0"/>
        <w:textAlignment w:val="auto"/>
        <w:rPr>
          <w:rFonts w:eastAsia="SimSun"/>
          <w:color w:val="0D0D0D" w:themeColor="text1" w:themeTint="F2"/>
          <w:szCs w:val="24"/>
          <w:lang w:eastAsia="zh-CN"/>
        </w:rPr>
      </w:pPr>
      <w:r w:rsidRPr="00F47C81">
        <w:rPr>
          <w:rFonts w:eastAsia="新細明體"/>
          <w:color w:val="0D0D0D" w:themeColor="text1" w:themeTint="F2"/>
          <w:szCs w:val="24"/>
          <w:lang w:eastAsia="zh-TW"/>
        </w:rPr>
        <w:t xml:space="preserve">Usually separate </w:t>
      </w:r>
      <w:proofErr w:type="spellStart"/>
      <w:r w:rsidRPr="00F47C81">
        <w:rPr>
          <w:rFonts w:eastAsia="新細明體"/>
          <w:color w:val="0D0D0D" w:themeColor="text1" w:themeTint="F2"/>
          <w:szCs w:val="24"/>
          <w:lang w:eastAsia="zh-TW"/>
        </w:rPr>
        <w:t>Tx</w:t>
      </w:r>
      <w:proofErr w:type="spellEnd"/>
      <w:r w:rsidRPr="00F47C81">
        <w:rPr>
          <w:rFonts w:eastAsia="新細明體"/>
          <w:color w:val="0D0D0D" w:themeColor="text1" w:themeTint="F2"/>
          <w:szCs w:val="24"/>
          <w:lang w:eastAsia="zh-TW"/>
        </w:rPr>
        <w:t xml:space="preserve">/Rx antenna are used for </w:t>
      </w:r>
      <w:r w:rsidR="00F47C81">
        <w:rPr>
          <w:rFonts w:eastAsia="新細明體" w:hint="eastAsia"/>
          <w:color w:val="0D0D0D" w:themeColor="text1" w:themeTint="F2"/>
          <w:szCs w:val="24"/>
          <w:lang w:eastAsia="zh-TW"/>
        </w:rPr>
        <w:t xml:space="preserve">the </w:t>
      </w:r>
      <w:r w:rsidRPr="00F47C81">
        <w:rPr>
          <w:rFonts w:eastAsia="SimSun"/>
          <w:color w:val="0D0D0D" w:themeColor="text1" w:themeTint="F2"/>
          <w:szCs w:val="24"/>
          <w:lang w:eastAsia="zh-CN"/>
        </w:rPr>
        <w:t>phased array antenna type</w:t>
      </w:r>
      <w:r w:rsidRPr="00F47C81">
        <w:rPr>
          <w:rFonts w:eastAsia="新細明體"/>
          <w:color w:val="0D0D0D" w:themeColor="text1" w:themeTint="F2"/>
          <w:szCs w:val="24"/>
          <w:lang w:eastAsia="zh-TW"/>
        </w:rPr>
        <w:t xml:space="preserve">, however there </w:t>
      </w:r>
      <w:r w:rsidR="00D1698E" w:rsidRPr="00F47C81">
        <w:rPr>
          <w:rFonts w:eastAsia="新細明體"/>
          <w:color w:val="0D0D0D" w:themeColor="text1" w:themeTint="F2"/>
          <w:szCs w:val="24"/>
          <w:lang w:eastAsia="zh-TW"/>
        </w:rPr>
        <w:t>is</w:t>
      </w:r>
      <w:r w:rsidRPr="00F47C81">
        <w:rPr>
          <w:rFonts w:eastAsia="新細明體"/>
          <w:color w:val="0D0D0D" w:themeColor="text1" w:themeTint="F2"/>
          <w:szCs w:val="24"/>
          <w:lang w:eastAsia="zh-TW"/>
        </w:rPr>
        <w:t xml:space="preserve"> also new types</w:t>
      </w:r>
      <w:r w:rsidR="00D1698E" w:rsidRPr="00F47C81">
        <w:rPr>
          <w:rFonts w:eastAsia="新細明體"/>
          <w:color w:val="0D0D0D" w:themeColor="text1" w:themeTint="F2"/>
          <w:szCs w:val="24"/>
          <w:lang w:eastAsia="zh-TW"/>
        </w:rPr>
        <w:t xml:space="preserve"> with </w:t>
      </w:r>
      <w:r w:rsidR="00D1698E" w:rsidRPr="00F47C81">
        <w:rPr>
          <w:rFonts w:eastAsia="新細明體"/>
          <w:color w:val="0D0D0D" w:themeColor="text1" w:themeTint="F2"/>
          <w:lang w:val="en-US" w:eastAsia="zh-TW"/>
        </w:rPr>
        <w:t xml:space="preserve">common </w:t>
      </w:r>
      <w:proofErr w:type="spellStart"/>
      <w:r w:rsidR="00D1698E" w:rsidRPr="00F47C81">
        <w:rPr>
          <w:rFonts w:eastAsia="新細明體"/>
          <w:color w:val="0D0D0D" w:themeColor="text1" w:themeTint="F2"/>
          <w:lang w:val="en-US" w:eastAsia="zh-TW"/>
        </w:rPr>
        <w:t>Tx</w:t>
      </w:r>
      <w:proofErr w:type="spellEnd"/>
      <w:r w:rsidR="00D1698E" w:rsidRPr="00F47C81">
        <w:rPr>
          <w:rFonts w:eastAsia="新細明體"/>
          <w:color w:val="0D0D0D" w:themeColor="text1" w:themeTint="F2"/>
          <w:lang w:val="en-US" w:eastAsia="zh-TW"/>
        </w:rPr>
        <w:t>/Rx antenna with duplexer</w:t>
      </w:r>
    </w:p>
    <w:p w14:paraId="1C7DA788" w14:textId="1ACD57BA" w:rsidR="00A050F6" w:rsidRDefault="00A050F6" w:rsidP="00A050F6">
      <w:pPr>
        <w:pStyle w:val="aff7"/>
        <w:keepNext/>
        <w:numPr>
          <w:ilvl w:val="3"/>
          <w:numId w:val="1"/>
        </w:numPr>
        <w:spacing w:after="120" w:line="259" w:lineRule="auto"/>
        <w:ind w:firstLineChars="0"/>
        <w:rPr>
          <w:rFonts w:eastAsia="新細明體"/>
          <w:color w:val="0D0D0D" w:themeColor="text1" w:themeTint="F2"/>
          <w:szCs w:val="24"/>
          <w:lang w:eastAsia="zh-TW"/>
        </w:rPr>
      </w:pPr>
      <w:r w:rsidRPr="00A050F6">
        <w:rPr>
          <w:rFonts w:eastAsia="SimSun"/>
          <w:color w:val="0D0D0D" w:themeColor="text1" w:themeTint="F2"/>
          <w:szCs w:val="24"/>
          <w:lang w:eastAsia="zh-CN"/>
        </w:rPr>
        <w:t xml:space="preserve">Companies are encouraged to provide the details </w:t>
      </w:r>
      <w:r w:rsidR="00857D51">
        <w:rPr>
          <w:rFonts w:eastAsia="新細明體" w:hint="eastAsia"/>
          <w:color w:val="0D0D0D" w:themeColor="text1" w:themeTint="F2"/>
          <w:szCs w:val="24"/>
          <w:lang w:eastAsia="zh-TW"/>
        </w:rPr>
        <w:t>of</w:t>
      </w:r>
      <w:r w:rsidRPr="00A050F6">
        <w:rPr>
          <w:rFonts w:eastAsia="SimSun"/>
          <w:color w:val="0D0D0D" w:themeColor="text1" w:themeTint="F2"/>
          <w:szCs w:val="24"/>
          <w:lang w:eastAsia="zh-CN"/>
        </w:rPr>
        <w:t xml:space="preserve"> the latter new types.</w:t>
      </w:r>
    </w:p>
    <w:p w14:paraId="702EED78" w14:textId="77777777" w:rsidR="00A050F6" w:rsidRPr="00A050F6" w:rsidRDefault="00A050F6" w:rsidP="00A050F6">
      <w:pPr>
        <w:keepNext/>
        <w:spacing w:after="120" w:line="259" w:lineRule="auto"/>
        <w:rPr>
          <w:rFonts w:eastAsia="新細明體"/>
          <w:color w:val="0D0D0D" w:themeColor="text1" w:themeTint="F2"/>
          <w:szCs w:val="24"/>
          <w:lang w:eastAsia="zh-TW"/>
        </w:rPr>
      </w:pPr>
    </w:p>
    <w:p w14:paraId="7362E72C" w14:textId="77777777" w:rsidR="00634563" w:rsidRPr="00634563" w:rsidRDefault="00634563" w:rsidP="00634563">
      <w:pPr>
        <w:pStyle w:val="4"/>
        <w:numPr>
          <w:ilvl w:val="0"/>
          <w:numId w:val="0"/>
        </w:numPr>
        <w:rPr>
          <w:rFonts w:eastAsia="新細明體"/>
          <w:sz w:val="22"/>
          <w:lang w:val="en-US" w:eastAsia="zh-TW"/>
        </w:rPr>
      </w:pPr>
      <w:r w:rsidRPr="00634563">
        <w:rPr>
          <w:sz w:val="22"/>
          <w:lang w:val="en-US"/>
        </w:rPr>
        <w:t>Issue 1-1-</w:t>
      </w:r>
      <w:r w:rsidRPr="00634563">
        <w:rPr>
          <w:rFonts w:eastAsia="新細明體" w:hint="eastAsia"/>
          <w:sz w:val="22"/>
          <w:lang w:val="en-US" w:eastAsia="zh-TW"/>
        </w:rPr>
        <w:t>4</w:t>
      </w:r>
      <w:r w:rsidRPr="00634563">
        <w:rPr>
          <w:sz w:val="22"/>
          <w:lang w:val="en-US"/>
        </w:rPr>
        <w:t xml:space="preserve">: </w:t>
      </w:r>
      <w:r w:rsidRPr="00634563">
        <w:rPr>
          <w:rFonts w:eastAsia="新細明體" w:hint="eastAsia"/>
          <w:sz w:val="22"/>
          <w:lang w:val="en-US" w:eastAsia="zh-TW"/>
        </w:rPr>
        <w:t>Regulations to be considered</w:t>
      </w:r>
    </w:p>
    <w:p w14:paraId="7E06E9C3" w14:textId="516E94E1" w:rsidR="005B43DC" w:rsidRDefault="005B43DC" w:rsidP="005B43DC">
      <w:pPr>
        <w:pStyle w:val="aff7"/>
        <w:keepNext/>
        <w:numPr>
          <w:ilvl w:val="0"/>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Aligned with the </w:t>
      </w:r>
      <w:r w:rsidR="00375A83">
        <w:rPr>
          <w:rFonts w:eastAsia="新細明體" w:hint="eastAsia"/>
          <w:lang w:eastAsia="zh-TW"/>
        </w:rPr>
        <w:t>result</w:t>
      </w:r>
      <w:r>
        <w:rPr>
          <w:rFonts w:eastAsia="新細明體" w:hint="eastAsia"/>
          <w:lang w:eastAsia="zh-TW"/>
        </w:rPr>
        <w:t xml:space="preserve"> in thread [313], RAN4 will work on the </w:t>
      </w:r>
      <w:r w:rsidRPr="005B43DC">
        <w:rPr>
          <w:rFonts w:eastAsia="新細明體"/>
          <w:lang w:eastAsia="zh-TW"/>
        </w:rPr>
        <w:t>following band plans to cover all regions with the concerned r</w:t>
      </w:r>
      <w:r>
        <w:rPr>
          <w:rFonts w:eastAsia="新細明體"/>
          <w:lang w:eastAsia="zh-TW"/>
        </w:rPr>
        <w:t>egulation</w:t>
      </w:r>
      <w:r>
        <w:rPr>
          <w:rFonts w:eastAsia="新細明體" w:hint="eastAsia"/>
          <w:lang w:eastAsia="zh-TW"/>
        </w:rPr>
        <w:t xml:space="preserve"> at least </w:t>
      </w:r>
    </w:p>
    <w:p w14:paraId="7C741E08" w14:textId="10AF1132" w:rsidR="005B43DC" w:rsidRDefault="005B43DC" w:rsidP="005B43DC">
      <w:pPr>
        <w:pStyle w:val="aff7"/>
        <w:keepNext/>
        <w:numPr>
          <w:ilvl w:val="1"/>
          <w:numId w:val="1"/>
        </w:numPr>
        <w:overflowPunct/>
        <w:autoSpaceDE/>
        <w:autoSpaceDN/>
        <w:adjustRightInd/>
        <w:spacing w:after="120" w:line="259" w:lineRule="auto"/>
        <w:ind w:firstLineChars="0"/>
        <w:textAlignment w:val="auto"/>
        <w:rPr>
          <w:rFonts w:eastAsia="新細明體"/>
          <w:lang w:eastAsia="zh-TW"/>
        </w:rPr>
      </w:pPr>
      <w:r w:rsidRPr="005B43DC">
        <w:rPr>
          <w:rFonts w:eastAsia="新細明體"/>
          <w:lang w:eastAsia="zh-TW"/>
        </w:rPr>
        <w:t>Downlink 10.70 – 12.75 GHz (Space-to-Earth) and Uplink 14 – 14.5 GHz (Earth-to-Space) concerning requirements from ECC regulation and ETSI standards</w:t>
      </w:r>
    </w:p>
    <w:p w14:paraId="171667AD" w14:textId="375822C4" w:rsidR="005B43DC" w:rsidRPr="002C290D" w:rsidRDefault="005B43DC" w:rsidP="005B43DC">
      <w:pPr>
        <w:pStyle w:val="aff7"/>
        <w:keepNext/>
        <w:numPr>
          <w:ilvl w:val="1"/>
          <w:numId w:val="1"/>
        </w:numPr>
        <w:overflowPunct/>
        <w:autoSpaceDE/>
        <w:autoSpaceDN/>
        <w:adjustRightInd/>
        <w:spacing w:after="120" w:line="259" w:lineRule="auto"/>
        <w:ind w:firstLineChars="0"/>
        <w:textAlignment w:val="auto"/>
        <w:rPr>
          <w:lang w:val="en-US"/>
        </w:rPr>
      </w:pPr>
      <w:r>
        <w:rPr>
          <w:rFonts w:eastAsiaTheme="minorEastAsia"/>
          <w:szCs w:val="24"/>
          <w:lang w:eastAsia="zh-TW"/>
        </w:rPr>
        <w:t>Downlink 10.70 – 12.7</w:t>
      </w:r>
      <w:r w:rsidRPr="002C290D">
        <w:rPr>
          <w:rFonts w:eastAsiaTheme="minorEastAsia"/>
          <w:szCs w:val="24"/>
          <w:lang w:eastAsia="zh-TW"/>
        </w:rPr>
        <w:t xml:space="preserve"> GHz (Space-to-Earth) and Uplink 14 – 14.5 GHz (Earth-to-Space) concerning FCC requirements.</w:t>
      </w:r>
    </w:p>
    <w:p w14:paraId="08F2A681" w14:textId="77777777" w:rsidR="002647F7" w:rsidRPr="002C290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2C290D">
        <w:rPr>
          <w:rFonts w:eastAsiaTheme="minorEastAsia"/>
          <w:szCs w:val="24"/>
          <w:lang w:eastAsia="zh-TW"/>
        </w:rPr>
        <w:lastRenderedPageBreak/>
        <w:t>FFS for other agreed band plans</w:t>
      </w:r>
    </w:p>
    <w:p w14:paraId="273355BA" w14:textId="77777777" w:rsidR="005B43DC" w:rsidRDefault="005B43DC" w:rsidP="002647F7">
      <w:pPr>
        <w:keepNext/>
        <w:spacing w:after="120" w:line="259" w:lineRule="auto"/>
        <w:rPr>
          <w:rFonts w:eastAsia="新細明體"/>
          <w:lang w:eastAsia="zh-TW"/>
        </w:rPr>
      </w:pPr>
    </w:p>
    <w:p w14:paraId="2B2491B4" w14:textId="6AB16202" w:rsidR="002647F7" w:rsidRPr="00D1698E" w:rsidRDefault="002647F7" w:rsidP="002647F7">
      <w:pPr>
        <w:pStyle w:val="3"/>
      </w:pPr>
      <w:r w:rsidRPr="00D1698E">
        <w:rPr>
          <w:lang w:val="en-US"/>
        </w:rPr>
        <w:t>Sub-topic 1-</w:t>
      </w:r>
      <w:r w:rsidRPr="00D1698E">
        <w:rPr>
          <w:rFonts w:eastAsia="新細明體"/>
          <w:lang w:val="en-US" w:eastAsia="zh-TW"/>
        </w:rPr>
        <w:t>2</w:t>
      </w:r>
      <w:r w:rsidRPr="00D1698E">
        <w:rPr>
          <w:lang w:val="en-US"/>
        </w:rPr>
        <w:t xml:space="preserve">: General issues </w:t>
      </w:r>
      <w:r w:rsidRPr="00D1698E">
        <w:rPr>
          <w:rFonts w:eastAsia="新細明體"/>
          <w:lang w:val="en-US" w:eastAsia="zh-TW"/>
        </w:rPr>
        <w:t xml:space="preserve">for </w:t>
      </w:r>
      <w:r w:rsidRPr="009902CF">
        <w:rPr>
          <w:rFonts w:eastAsia="新細明體"/>
          <w:lang w:val="en-US" w:eastAsia="zh-TW"/>
        </w:rPr>
        <w:t xml:space="preserve">Ku band </w:t>
      </w:r>
      <w:r>
        <w:rPr>
          <w:rFonts w:eastAsia="新細明體" w:hint="eastAsia"/>
          <w:lang w:val="en-US" w:eastAsia="zh-TW"/>
        </w:rPr>
        <w:t>UE</w:t>
      </w:r>
      <w:r w:rsidRPr="009902CF">
        <w:rPr>
          <w:rFonts w:eastAsia="新細明體"/>
          <w:lang w:val="en-US" w:eastAsia="zh-TW"/>
        </w:rPr>
        <w:t xml:space="preserve"> RF requirements</w:t>
      </w:r>
    </w:p>
    <w:p w14:paraId="1F1300CB" w14:textId="77777777" w:rsidR="002647F7" w:rsidRPr="009902CF" w:rsidRDefault="002647F7" w:rsidP="002647F7">
      <w:pPr>
        <w:pStyle w:val="4"/>
        <w:numPr>
          <w:ilvl w:val="0"/>
          <w:numId w:val="0"/>
        </w:numPr>
        <w:rPr>
          <w:rFonts w:eastAsia="新細明體"/>
          <w:sz w:val="22"/>
          <w:lang w:val="en-US" w:eastAsia="zh-TW"/>
        </w:rPr>
      </w:pPr>
      <w:r w:rsidRPr="009902CF">
        <w:rPr>
          <w:sz w:val="22"/>
          <w:lang w:val="en-US"/>
        </w:rPr>
        <w:t>Issue 1-2-</w:t>
      </w:r>
      <w:r>
        <w:rPr>
          <w:rFonts w:hint="eastAsia"/>
          <w:sz w:val="22"/>
          <w:lang w:val="en-US" w:eastAsia="zh-TW"/>
        </w:rPr>
        <w:t>2</w:t>
      </w:r>
      <w:r w:rsidRPr="009902CF">
        <w:rPr>
          <w:sz w:val="22"/>
          <w:lang w:val="en-US"/>
        </w:rPr>
        <w:t>:</w:t>
      </w:r>
      <w:r>
        <w:rPr>
          <w:rFonts w:eastAsia="新細明體" w:hint="eastAsia"/>
          <w:sz w:val="22"/>
          <w:lang w:val="en-US" w:eastAsia="zh-TW"/>
        </w:rPr>
        <w:t xml:space="preserve"> M</w:t>
      </w:r>
      <w:r>
        <w:rPr>
          <w:sz w:val="22"/>
          <w:lang w:val="en-US"/>
        </w:rPr>
        <w:t xml:space="preserve">aximum </w:t>
      </w:r>
      <w:r w:rsidRPr="009C26B4">
        <w:rPr>
          <w:sz w:val="22"/>
          <w:lang w:val="en-US"/>
        </w:rPr>
        <w:t>EIRP</w:t>
      </w:r>
      <w:r>
        <w:rPr>
          <w:rFonts w:hint="eastAsia"/>
          <w:sz w:val="22"/>
          <w:lang w:val="en-US" w:eastAsia="zh-TW"/>
        </w:rPr>
        <w:t xml:space="preserve"> and TRP requirement</w:t>
      </w:r>
    </w:p>
    <w:p w14:paraId="1B87E478" w14:textId="11FB1D9E" w:rsidR="009C746F" w:rsidRDefault="009C746F" w:rsidP="009C746F">
      <w:pPr>
        <w:pStyle w:val="aff7"/>
        <w:keepNext/>
        <w:numPr>
          <w:ilvl w:val="0"/>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The following aspects </w:t>
      </w:r>
      <w:r w:rsidR="001B60FB">
        <w:rPr>
          <w:rFonts w:eastAsia="新細明體" w:hint="eastAsia"/>
          <w:lang w:eastAsia="zh-TW"/>
        </w:rPr>
        <w:t>will</w:t>
      </w:r>
      <w:r>
        <w:rPr>
          <w:rFonts w:eastAsia="新細明體" w:hint="eastAsia"/>
          <w:lang w:eastAsia="zh-TW"/>
        </w:rPr>
        <w:t xml:space="preserve"> be consider </w:t>
      </w:r>
      <w:r w:rsidR="006750A8">
        <w:rPr>
          <w:rFonts w:eastAsia="Yu Mincho" w:hint="eastAsia"/>
          <w:lang w:eastAsia="ja-JP"/>
        </w:rPr>
        <w:t>if</w:t>
      </w:r>
      <w:r>
        <w:rPr>
          <w:rFonts w:eastAsia="新細明體" w:hint="eastAsia"/>
          <w:lang w:eastAsia="zh-TW"/>
        </w:rPr>
        <w:t xml:space="preserve"> setting the maximum EIRP </w:t>
      </w:r>
      <w:r w:rsidR="001B60FB">
        <w:rPr>
          <w:rFonts w:eastAsia="新細明體" w:hint="eastAsia"/>
          <w:lang w:eastAsia="zh-TW"/>
        </w:rPr>
        <w:t xml:space="preserve">&amp; TRP </w:t>
      </w:r>
      <w:r>
        <w:rPr>
          <w:rFonts w:eastAsia="新細明體" w:hint="eastAsia"/>
          <w:lang w:eastAsia="zh-TW"/>
        </w:rPr>
        <w:t>of the NTN Ku band in 38.101-5</w:t>
      </w:r>
    </w:p>
    <w:p w14:paraId="6E25EDC5" w14:textId="2DD0E1D6" w:rsidR="009C746F" w:rsidRDefault="009C746F" w:rsidP="009C746F">
      <w:pPr>
        <w:pStyle w:val="aff7"/>
        <w:keepNext/>
        <w:numPr>
          <w:ilvl w:val="1"/>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An absolute maximum upper limit on </w:t>
      </w:r>
      <w:r w:rsidRPr="009C746F">
        <w:rPr>
          <w:rFonts w:eastAsia="新細明體"/>
          <w:lang w:eastAsia="zh-TW"/>
        </w:rPr>
        <w:t xml:space="preserve">88.2 </w:t>
      </w:r>
      <w:proofErr w:type="spellStart"/>
      <w:r w:rsidRPr="009C746F">
        <w:rPr>
          <w:rFonts w:eastAsia="新細明體"/>
          <w:lang w:eastAsia="zh-TW"/>
        </w:rPr>
        <w:t>dBm</w:t>
      </w:r>
      <w:proofErr w:type="spellEnd"/>
      <w:r w:rsidRPr="009C746F">
        <w:rPr>
          <w:rFonts w:eastAsia="新細明體"/>
          <w:lang w:eastAsia="zh-TW"/>
        </w:rPr>
        <w:t xml:space="preserve"> EIRP </w:t>
      </w:r>
      <w:r>
        <w:rPr>
          <w:rFonts w:eastAsia="新細明體" w:hint="eastAsia"/>
          <w:lang w:eastAsia="zh-TW"/>
        </w:rPr>
        <w:t>fulfilling</w:t>
      </w:r>
      <w:r w:rsidRPr="009C746F">
        <w:rPr>
          <w:rFonts w:eastAsia="新細明體"/>
          <w:lang w:eastAsia="zh-TW"/>
        </w:rPr>
        <w:t xml:space="preserve"> GSO</w:t>
      </w:r>
      <w:r>
        <w:rPr>
          <w:rFonts w:eastAsia="新細明體" w:hint="eastAsia"/>
          <w:lang w:eastAsia="zh-TW"/>
        </w:rPr>
        <w:t xml:space="preserve"> </w:t>
      </w:r>
      <w:r w:rsidR="00152309">
        <w:rPr>
          <w:rFonts w:eastAsia="新細明體" w:hint="eastAsia"/>
          <w:lang w:eastAsia="zh-TW"/>
        </w:rPr>
        <w:t>scenarios, while allowing separating consideration for non-GSO scenarios</w:t>
      </w:r>
    </w:p>
    <w:p w14:paraId="1CC974E8" w14:textId="32A406CE" w:rsidR="009C746F" w:rsidRDefault="009C746F" w:rsidP="009C746F">
      <w:pPr>
        <w:pStyle w:val="aff7"/>
        <w:keepNext/>
        <w:numPr>
          <w:ilvl w:val="1"/>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 xml:space="preserve">Upper EIRP limits in </w:t>
      </w:r>
      <w:r w:rsidR="00152309">
        <w:rPr>
          <w:rFonts w:eastAsia="新細明體" w:hint="eastAsia"/>
          <w:lang w:eastAsia="zh-TW"/>
        </w:rPr>
        <w:t xml:space="preserve">the </w:t>
      </w:r>
      <w:r>
        <w:rPr>
          <w:rFonts w:eastAsia="新細明體" w:hint="eastAsia"/>
          <w:lang w:eastAsia="zh-TW"/>
        </w:rPr>
        <w:t>regulation</w:t>
      </w:r>
    </w:p>
    <w:p w14:paraId="3B5AA8B8" w14:textId="6C606CA1" w:rsidR="00152309" w:rsidRPr="00152309" w:rsidRDefault="00152309" w:rsidP="00152309">
      <w:pPr>
        <w:pStyle w:val="aff7"/>
        <w:keepNext/>
        <w:numPr>
          <w:ilvl w:val="1"/>
          <w:numId w:val="1"/>
        </w:numPr>
        <w:overflowPunct/>
        <w:autoSpaceDE/>
        <w:autoSpaceDN/>
        <w:adjustRightInd/>
        <w:spacing w:after="120" w:line="259" w:lineRule="auto"/>
        <w:ind w:firstLineChars="0"/>
        <w:textAlignment w:val="auto"/>
        <w:rPr>
          <w:rFonts w:eastAsia="新細明體"/>
          <w:lang w:eastAsia="zh-TW"/>
        </w:rPr>
      </w:pPr>
      <w:r>
        <w:rPr>
          <w:rFonts w:eastAsia="新細明體" w:hint="eastAsia"/>
          <w:lang w:eastAsia="zh-TW"/>
        </w:rPr>
        <w:t>Enable flexibility for different application and scenarios</w:t>
      </w:r>
    </w:p>
    <w:p w14:paraId="27010EEF" w14:textId="77777777" w:rsidR="00F148F1" w:rsidRPr="005B43DC" w:rsidRDefault="00F148F1" w:rsidP="00F148F1">
      <w:pPr>
        <w:keepNext/>
        <w:spacing w:after="120" w:line="259" w:lineRule="auto"/>
        <w:rPr>
          <w:rFonts w:eastAsia="新細明體"/>
          <w:lang w:eastAsia="zh-TW"/>
        </w:rPr>
      </w:pPr>
    </w:p>
    <w:p w14:paraId="5149B114" w14:textId="77777777" w:rsidR="002647F7" w:rsidRDefault="002647F7" w:rsidP="002647F7">
      <w:pPr>
        <w:pStyle w:val="4"/>
        <w:numPr>
          <w:ilvl w:val="0"/>
          <w:numId w:val="0"/>
        </w:numPr>
        <w:rPr>
          <w:rFonts w:eastAsia="新細明體"/>
          <w:sz w:val="22"/>
          <w:lang w:val="en-US" w:eastAsia="zh-TW"/>
        </w:rPr>
      </w:pPr>
      <w:r w:rsidRPr="009902CF">
        <w:rPr>
          <w:sz w:val="22"/>
          <w:lang w:val="en-US"/>
        </w:rPr>
        <w:t>Issue 1-2-</w:t>
      </w:r>
      <w:r>
        <w:rPr>
          <w:rFonts w:eastAsia="新細明體" w:hint="eastAsia"/>
          <w:sz w:val="22"/>
          <w:lang w:val="en-US" w:eastAsia="zh-TW"/>
        </w:rPr>
        <w:t>3</w:t>
      </w:r>
      <w:r w:rsidRPr="009902CF">
        <w:rPr>
          <w:sz w:val="22"/>
          <w:lang w:val="en-US"/>
        </w:rPr>
        <w:t>:</w:t>
      </w:r>
      <w:r>
        <w:rPr>
          <w:rFonts w:eastAsia="新細明體" w:hint="eastAsia"/>
          <w:sz w:val="22"/>
          <w:lang w:val="en-US" w:eastAsia="zh-TW"/>
        </w:rPr>
        <w:t xml:space="preserve"> Maximum EIRP requirements and the minimum antenna size for the CEPT Ku band</w:t>
      </w:r>
    </w:p>
    <w:p w14:paraId="013CE956" w14:textId="5D50D79C" w:rsidR="002647F7" w:rsidRPr="002647F7" w:rsidRDefault="002647F7" w:rsidP="002647F7">
      <w:pPr>
        <w:pStyle w:val="aff7"/>
        <w:keepNext/>
        <w:numPr>
          <w:ilvl w:val="0"/>
          <w:numId w:val="1"/>
        </w:numPr>
        <w:overflowPunct/>
        <w:autoSpaceDE/>
        <w:autoSpaceDN/>
        <w:adjustRightInd/>
        <w:spacing w:after="120" w:line="259" w:lineRule="auto"/>
        <w:ind w:firstLineChars="0"/>
        <w:textAlignment w:val="auto"/>
        <w:rPr>
          <w:rFonts w:eastAsia="新細明體"/>
          <w:lang w:eastAsia="zh-TW"/>
        </w:rPr>
      </w:pPr>
      <w:r w:rsidRPr="00CC0449">
        <w:rPr>
          <w:rFonts w:eastAsia="新細明體" w:hint="eastAsia"/>
          <w:lang w:eastAsia="zh-TW"/>
        </w:rPr>
        <w:t xml:space="preserve">For </w:t>
      </w:r>
      <w:r w:rsidRPr="00CC0449">
        <w:rPr>
          <w:rFonts w:eastAsia="新細明體"/>
          <w:lang w:eastAsia="zh-TW"/>
        </w:rPr>
        <w:t xml:space="preserve">the </w:t>
      </w:r>
      <w:r>
        <w:rPr>
          <w:rFonts w:hint="eastAsia"/>
          <w:lang w:val="en-US" w:eastAsia="zh-TW"/>
        </w:rPr>
        <w:t>CEPT Ku band</w:t>
      </w:r>
      <w:r>
        <w:rPr>
          <w:rFonts w:eastAsia="新細明體" w:hint="eastAsia"/>
          <w:lang w:val="en-US" w:eastAsia="zh-TW"/>
        </w:rPr>
        <w:t>, the following requirements from ECC regulation</w:t>
      </w:r>
      <w:r w:rsidR="00A03F2F">
        <w:rPr>
          <w:rFonts w:eastAsia="新細明體" w:hint="eastAsia"/>
          <w:lang w:val="en-US" w:eastAsia="zh-TW"/>
        </w:rPr>
        <w:t xml:space="preserve"> will be considered, FFS on how to reflect to the specifications</w:t>
      </w:r>
      <w:r w:rsidR="001B60FB">
        <w:rPr>
          <w:rFonts w:eastAsia="新細明體" w:hint="eastAsia"/>
          <w:lang w:val="en-US" w:eastAsia="zh-TW"/>
        </w:rPr>
        <w:t xml:space="preserve"> and the VSAT types</w:t>
      </w:r>
      <w:r w:rsidR="00C1558B">
        <w:rPr>
          <w:rFonts w:eastAsia="新細明體" w:hint="eastAsia"/>
          <w:lang w:val="en-US" w:eastAsia="zh-TW"/>
        </w:rPr>
        <w:t>.</w:t>
      </w:r>
    </w:p>
    <w:p w14:paraId="32EC9B3F" w14:textId="77777777" w:rsidR="002647F7" w:rsidRPr="00D2359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D2359D">
        <w:rPr>
          <w:rFonts w:eastAsiaTheme="minorEastAsia"/>
          <w:lang w:val="en-US" w:eastAsia="zh-TW"/>
        </w:rPr>
        <w:t>NTN VSAT operating with GSO</w:t>
      </w:r>
      <w:r w:rsidRPr="00D2359D">
        <w:rPr>
          <w:rFonts w:eastAsiaTheme="minorEastAsia"/>
          <w:lang w:val="en-US" w:eastAsia="zh-TW"/>
        </w:rPr>
        <w:tab/>
        <w:t>14.0 – 14.25 GHz</w:t>
      </w:r>
      <w:r w:rsidRPr="00D2359D">
        <w:rPr>
          <w:rFonts w:eastAsiaTheme="minorEastAsia"/>
          <w:lang w:val="en-US" w:eastAsia="zh-TW"/>
        </w:rPr>
        <w:tab/>
        <w:t xml:space="preserve">Max EIRP: 60 </w:t>
      </w:r>
      <w:proofErr w:type="spellStart"/>
      <w:r w:rsidRPr="00D2359D">
        <w:rPr>
          <w:rFonts w:eastAsiaTheme="minorEastAsia"/>
          <w:lang w:val="en-US" w:eastAsia="zh-TW"/>
        </w:rPr>
        <w:t>dBW</w:t>
      </w:r>
      <w:proofErr w:type="spellEnd"/>
      <w:r>
        <w:rPr>
          <w:rFonts w:eastAsiaTheme="minorEastAsia" w:hint="eastAsia"/>
          <w:lang w:val="en-US" w:eastAsia="zh-TW"/>
        </w:rPr>
        <w:t xml:space="preserve"> (from </w:t>
      </w:r>
      <w:r w:rsidRPr="006414BA">
        <w:rPr>
          <w:rFonts w:eastAsiaTheme="minorEastAsia"/>
          <w:lang w:val="en-US" w:eastAsia="zh-TW"/>
        </w:rPr>
        <w:t>ECC Decision(17)04</w:t>
      </w:r>
      <w:r>
        <w:rPr>
          <w:rFonts w:eastAsiaTheme="minorEastAsia" w:hint="eastAsia"/>
          <w:lang w:val="en-US" w:eastAsia="zh-TW"/>
        </w:rPr>
        <w:t>)</w:t>
      </w:r>
    </w:p>
    <w:p w14:paraId="3A0C9C20" w14:textId="77777777" w:rsidR="002647F7" w:rsidRPr="00D2359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D2359D">
        <w:rPr>
          <w:rFonts w:eastAsiaTheme="minorEastAsia"/>
          <w:lang w:val="en-US" w:eastAsia="zh-TW"/>
        </w:rPr>
        <w:t>NTN VSAT operating with GSO</w:t>
      </w:r>
      <w:r w:rsidRPr="00D2359D">
        <w:rPr>
          <w:rFonts w:eastAsiaTheme="minorEastAsia"/>
          <w:lang w:val="en-US" w:eastAsia="zh-TW"/>
        </w:rPr>
        <w:tab/>
        <w:t>14.25 – 14.5 GHz</w:t>
      </w:r>
      <w:r w:rsidRPr="00D2359D">
        <w:rPr>
          <w:rFonts w:eastAsiaTheme="minorEastAsia"/>
          <w:lang w:val="en-US" w:eastAsia="zh-TW"/>
        </w:rPr>
        <w:tab/>
        <w:t xml:space="preserve">Max EIRP: 50 </w:t>
      </w:r>
      <w:proofErr w:type="spellStart"/>
      <w:r w:rsidRPr="00D2359D">
        <w:rPr>
          <w:rFonts w:eastAsiaTheme="minorEastAsia"/>
          <w:lang w:val="en-US" w:eastAsia="zh-TW"/>
        </w:rPr>
        <w:t>dBW</w:t>
      </w:r>
      <w:proofErr w:type="spellEnd"/>
      <w:r>
        <w:rPr>
          <w:rFonts w:eastAsiaTheme="minorEastAsia" w:hint="eastAsia"/>
          <w:lang w:val="en-US" w:eastAsia="zh-TW"/>
        </w:rPr>
        <w:t xml:space="preserve"> (from </w:t>
      </w:r>
      <w:r w:rsidRPr="006414BA">
        <w:rPr>
          <w:rFonts w:eastAsiaTheme="minorEastAsia"/>
          <w:lang w:val="en-US" w:eastAsia="zh-TW"/>
        </w:rPr>
        <w:t>ECC Decision(03)04</w:t>
      </w:r>
      <w:r>
        <w:rPr>
          <w:rFonts w:eastAsiaTheme="minorEastAsia" w:hint="eastAsia"/>
          <w:lang w:val="en-US" w:eastAsia="zh-TW"/>
        </w:rPr>
        <w:t>)</w:t>
      </w:r>
    </w:p>
    <w:p w14:paraId="10CE421B" w14:textId="77777777" w:rsidR="002647F7" w:rsidRPr="00D2359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D2359D">
        <w:rPr>
          <w:rFonts w:eastAsiaTheme="minorEastAsia"/>
          <w:lang w:val="en-US" w:eastAsia="zh-TW"/>
        </w:rPr>
        <w:t>NTN VSAT operating with GSO</w:t>
      </w:r>
      <w:r w:rsidRPr="00D2359D">
        <w:rPr>
          <w:rFonts w:eastAsiaTheme="minorEastAsia"/>
          <w:lang w:val="en-US" w:eastAsia="zh-TW"/>
        </w:rPr>
        <w:tab/>
        <w:t>14.0 – 14.25 GHz</w:t>
      </w:r>
      <w:r w:rsidRPr="00D2359D">
        <w:rPr>
          <w:rFonts w:eastAsiaTheme="minorEastAsia"/>
          <w:lang w:val="en-US" w:eastAsia="zh-TW"/>
        </w:rPr>
        <w:tab/>
        <w:t xml:space="preserve">Max EIRP: 60 </w:t>
      </w:r>
      <w:proofErr w:type="spellStart"/>
      <w:r w:rsidRPr="00D2359D">
        <w:rPr>
          <w:rFonts w:eastAsiaTheme="minorEastAsia"/>
          <w:lang w:val="en-US" w:eastAsia="zh-TW"/>
        </w:rPr>
        <w:t>dBW</w:t>
      </w:r>
      <w:proofErr w:type="spellEnd"/>
      <w:r>
        <w:rPr>
          <w:rFonts w:eastAsiaTheme="minorEastAsia" w:hint="eastAsia"/>
          <w:lang w:val="en-US" w:eastAsia="zh-TW"/>
        </w:rPr>
        <w:t xml:space="preserve"> (from </w:t>
      </w:r>
      <w:r w:rsidRPr="006414BA">
        <w:rPr>
          <w:rFonts w:eastAsiaTheme="minorEastAsia"/>
          <w:lang w:val="en-US" w:eastAsia="zh-TW"/>
        </w:rPr>
        <w:t>ECC Decision(06)03</w:t>
      </w:r>
      <w:r>
        <w:rPr>
          <w:rFonts w:eastAsiaTheme="minorEastAsia" w:hint="eastAsia"/>
          <w:lang w:val="en-US" w:eastAsia="zh-TW"/>
        </w:rPr>
        <w:t>)</w:t>
      </w:r>
    </w:p>
    <w:p w14:paraId="53CACE6A" w14:textId="605E13BF" w:rsidR="002647F7" w:rsidRPr="00D2359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D2359D">
        <w:rPr>
          <w:rFonts w:eastAsiaTheme="minorEastAsia"/>
          <w:lang w:val="en-US" w:eastAsia="zh-TW"/>
        </w:rPr>
        <w:t>Mobile VSAT / Land ESIM</w:t>
      </w:r>
      <w:r w:rsidRPr="00D2359D">
        <w:rPr>
          <w:rFonts w:eastAsiaTheme="minorEastAsia"/>
          <w:lang w:val="en-US" w:eastAsia="zh-TW"/>
        </w:rPr>
        <w:tab/>
      </w:r>
      <w:r>
        <w:rPr>
          <w:rFonts w:eastAsiaTheme="minorEastAsia" w:hint="eastAsia"/>
          <w:lang w:val="en-US" w:eastAsia="zh-TW"/>
        </w:rPr>
        <w:tab/>
      </w:r>
      <w:r>
        <w:rPr>
          <w:rFonts w:eastAsia="新細明體" w:hint="eastAsia"/>
          <w:lang w:val="en-US" w:eastAsia="zh-TW"/>
        </w:rPr>
        <w:t xml:space="preserve">      </w:t>
      </w:r>
      <w:r w:rsidRPr="00D2359D">
        <w:rPr>
          <w:rFonts w:eastAsiaTheme="minorEastAsia"/>
          <w:lang w:val="en-US" w:eastAsia="zh-TW"/>
        </w:rPr>
        <w:t>14.0 – 14.5 GHz</w:t>
      </w:r>
      <w:r w:rsidRPr="00D2359D">
        <w:rPr>
          <w:rFonts w:eastAsiaTheme="minorEastAsia"/>
          <w:lang w:val="en-US" w:eastAsia="zh-TW"/>
        </w:rPr>
        <w:tab/>
      </w:r>
      <w:r>
        <w:rPr>
          <w:rFonts w:eastAsiaTheme="minorEastAsia" w:hint="eastAsia"/>
          <w:lang w:val="en-US" w:eastAsia="zh-TW"/>
        </w:rPr>
        <w:tab/>
      </w:r>
      <w:r w:rsidRPr="00D2359D">
        <w:rPr>
          <w:rFonts w:eastAsiaTheme="minorEastAsia"/>
          <w:lang w:val="en-US" w:eastAsia="zh-TW"/>
        </w:rPr>
        <w:t xml:space="preserve">Max EIRP: 54.5 </w:t>
      </w:r>
      <w:proofErr w:type="spellStart"/>
      <w:r w:rsidRPr="00D2359D">
        <w:rPr>
          <w:rFonts w:eastAsiaTheme="minorEastAsia"/>
          <w:lang w:val="en-US" w:eastAsia="zh-TW"/>
        </w:rPr>
        <w:t>dBW</w:t>
      </w:r>
      <w:proofErr w:type="spellEnd"/>
      <w:r>
        <w:rPr>
          <w:rFonts w:eastAsiaTheme="minorEastAsia" w:hint="eastAsia"/>
          <w:lang w:val="en-US" w:eastAsia="zh-TW"/>
        </w:rPr>
        <w:t xml:space="preserve"> (from </w:t>
      </w:r>
      <w:r>
        <w:rPr>
          <w:lang w:val="en-US"/>
        </w:rPr>
        <w:t>ECC Decision(18)04</w:t>
      </w:r>
      <w:r>
        <w:rPr>
          <w:rFonts w:eastAsiaTheme="minorEastAsia" w:hint="eastAsia"/>
          <w:lang w:val="en-US" w:eastAsia="zh-TW"/>
        </w:rPr>
        <w:t>)</w:t>
      </w:r>
    </w:p>
    <w:p w14:paraId="24206363" w14:textId="26DE5C2D" w:rsidR="002647F7" w:rsidRPr="00D2359D" w:rsidRDefault="002647F7" w:rsidP="002647F7">
      <w:pPr>
        <w:pStyle w:val="aff7"/>
        <w:keepNext/>
        <w:numPr>
          <w:ilvl w:val="1"/>
          <w:numId w:val="1"/>
        </w:numPr>
        <w:overflowPunct/>
        <w:autoSpaceDE/>
        <w:autoSpaceDN/>
        <w:adjustRightInd/>
        <w:spacing w:after="120" w:line="259" w:lineRule="auto"/>
        <w:ind w:firstLineChars="0"/>
        <w:textAlignment w:val="auto"/>
        <w:rPr>
          <w:lang w:val="en-US"/>
        </w:rPr>
      </w:pPr>
      <w:r w:rsidRPr="00D2359D">
        <w:rPr>
          <w:rFonts w:eastAsiaTheme="minorEastAsia"/>
          <w:lang w:val="en-US" w:eastAsia="zh-TW"/>
        </w:rPr>
        <w:t>Mobile VSAT /</w:t>
      </w:r>
      <w:r>
        <w:rPr>
          <w:rFonts w:eastAsiaTheme="minorEastAsia"/>
          <w:lang w:val="en-US" w:eastAsia="zh-TW"/>
        </w:rPr>
        <w:t xml:space="preserve"> Maritime ESIM</w:t>
      </w:r>
      <w:r>
        <w:rPr>
          <w:rFonts w:eastAsiaTheme="minorEastAsia"/>
          <w:lang w:val="en-US" w:eastAsia="zh-TW"/>
        </w:rPr>
        <w:tab/>
      </w:r>
      <w:r>
        <w:rPr>
          <w:rFonts w:eastAsia="新細明體" w:hint="eastAsia"/>
          <w:lang w:val="en-US" w:eastAsia="zh-TW"/>
        </w:rPr>
        <w:t xml:space="preserve">      </w:t>
      </w:r>
      <w:r>
        <w:rPr>
          <w:rFonts w:eastAsiaTheme="minorEastAsia"/>
          <w:lang w:val="en-US" w:eastAsia="zh-TW"/>
        </w:rPr>
        <w:t>14.0 – 14.5 GHz</w:t>
      </w:r>
      <w:r>
        <w:rPr>
          <w:rFonts w:eastAsiaTheme="minorEastAsia"/>
          <w:lang w:val="en-US" w:eastAsia="zh-TW"/>
        </w:rPr>
        <w:tab/>
      </w:r>
      <w:r>
        <w:rPr>
          <w:rFonts w:eastAsia="新細明體" w:hint="eastAsia"/>
          <w:lang w:val="en-US" w:eastAsia="zh-TW"/>
        </w:rPr>
        <w:t xml:space="preserve">      </w:t>
      </w:r>
      <w:r>
        <w:rPr>
          <w:rFonts w:eastAsiaTheme="minorEastAsia" w:hint="eastAsia"/>
          <w:lang w:val="en-US" w:eastAsia="zh-TW"/>
        </w:rPr>
        <w:t>m</w:t>
      </w:r>
      <w:r w:rsidRPr="00D2359D">
        <w:rPr>
          <w:rFonts w:eastAsiaTheme="minorEastAsia"/>
          <w:lang w:val="en-US" w:eastAsia="zh-TW"/>
        </w:rPr>
        <w:t>inimum antenna size: 0.6 m</w:t>
      </w:r>
      <w:r w:rsidR="00375A83">
        <w:rPr>
          <w:rFonts w:eastAsia="新細明體" w:hint="eastAsia"/>
          <w:lang w:val="en-US" w:eastAsia="zh-TW"/>
        </w:rPr>
        <w:t xml:space="preserve"> (from </w:t>
      </w:r>
      <w:r w:rsidR="00375A83" w:rsidRPr="006414BA">
        <w:rPr>
          <w:lang w:val="en-US" w:eastAsia="zh-TW"/>
        </w:rPr>
        <w:t>ECC Decision (05)10</w:t>
      </w:r>
      <w:r w:rsidR="00375A83">
        <w:rPr>
          <w:rFonts w:eastAsia="新細明體" w:hint="eastAsia"/>
          <w:lang w:val="en-US" w:eastAsia="zh-TW"/>
        </w:rPr>
        <w:t>)</w:t>
      </w:r>
    </w:p>
    <w:p w14:paraId="303C170B" w14:textId="77777777" w:rsidR="002647F7" w:rsidRPr="00A03F2F" w:rsidRDefault="002647F7" w:rsidP="00A03F2F">
      <w:pPr>
        <w:keepNext/>
        <w:spacing w:after="120" w:line="259" w:lineRule="auto"/>
        <w:rPr>
          <w:rFonts w:eastAsia="新細明體"/>
          <w:lang w:eastAsia="zh-TW"/>
        </w:rPr>
      </w:pPr>
    </w:p>
    <w:p w14:paraId="280F06C3" w14:textId="77777777" w:rsidR="00A03F2F" w:rsidRDefault="00A03F2F" w:rsidP="00A03F2F">
      <w:pPr>
        <w:pStyle w:val="4"/>
        <w:numPr>
          <w:ilvl w:val="0"/>
          <w:numId w:val="0"/>
        </w:numPr>
        <w:rPr>
          <w:rFonts w:eastAsia="新細明體"/>
          <w:sz w:val="22"/>
          <w:lang w:val="en-US" w:eastAsia="zh-TW"/>
        </w:rPr>
      </w:pPr>
      <w:r w:rsidRPr="009902CF">
        <w:rPr>
          <w:sz w:val="22"/>
          <w:lang w:val="en-US"/>
        </w:rPr>
        <w:t>Issue 1-2-</w:t>
      </w:r>
      <w:r>
        <w:rPr>
          <w:rFonts w:eastAsia="新細明體" w:hint="eastAsia"/>
          <w:sz w:val="22"/>
          <w:lang w:val="en-US" w:eastAsia="zh-TW"/>
        </w:rPr>
        <w:t>4</w:t>
      </w:r>
      <w:r w:rsidRPr="009902CF">
        <w:rPr>
          <w:sz w:val="22"/>
          <w:lang w:val="en-US"/>
        </w:rPr>
        <w:t>:</w:t>
      </w:r>
      <w:r>
        <w:rPr>
          <w:rFonts w:eastAsia="新細明體" w:hint="eastAsia"/>
          <w:sz w:val="22"/>
          <w:lang w:val="en-US" w:eastAsia="zh-TW"/>
        </w:rPr>
        <w:t xml:space="preserve"> Off-axis EIRP requirements for the CEPT Ku band</w:t>
      </w:r>
    </w:p>
    <w:p w14:paraId="560F48EA" w14:textId="15590568" w:rsidR="00634563" w:rsidRPr="009A341D" w:rsidRDefault="009A341D" w:rsidP="00276D10">
      <w:pPr>
        <w:pStyle w:val="aff7"/>
        <w:keepNext/>
        <w:numPr>
          <w:ilvl w:val="0"/>
          <w:numId w:val="1"/>
        </w:numPr>
        <w:overflowPunct/>
        <w:autoSpaceDE/>
        <w:autoSpaceDN/>
        <w:adjustRightInd/>
        <w:spacing w:after="120" w:line="259" w:lineRule="auto"/>
        <w:ind w:firstLineChars="0"/>
        <w:textAlignment w:val="auto"/>
        <w:rPr>
          <w:lang w:val="en-US"/>
        </w:rPr>
      </w:pPr>
      <w:r w:rsidRPr="00196F47">
        <w:rPr>
          <w:lang w:val="en-US"/>
        </w:rPr>
        <w:t xml:space="preserve">For the UL band 14.0 - 14.5 GHz (E-to-S) </w:t>
      </w:r>
      <w:r w:rsidR="00276D10" w:rsidRPr="005B43DC">
        <w:rPr>
          <w:rFonts w:eastAsia="新細明體"/>
          <w:lang w:eastAsia="zh-TW"/>
        </w:rPr>
        <w:t>concerning requirements from ECC regulation and ETSI standards</w:t>
      </w:r>
      <w:r w:rsidRPr="00196F47">
        <w:rPr>
          <w:lang w:val="en-US"/>
        </w:rPr>
        <w:t>:</w:t>
      </w:r>
    </w:p>
    <w:p w14:paraId="4C566796" w14:textId="7D2B8F68" w:rsidR="009A341D" w:rsidRPr="009A341D" w:rsidRDefault="00276D10" w:rsidP="00276D10">
      <w:pPr>
        <w:pStyle w:val="aff7"/>
        <w:keepNext/>
        <w:numPr>
          <w:ilvl w:val="1"/>
          <w:numId w:val="1"/>
        </w:numPr>
        <w:overflowPunct/>
        <w:autoSpaceDE/>
        <w:autoSpaceDN/>
        <w:adjustRightInd/>
        <w:spacing w:after="120" w:line="259" w:lineRule="auto"/>
        <w:ind w:firstLineChars="0"/>
        <w:textAlignment w:val="auto"/>
        <w:rPr>
          <w:lang w:val="en-US"/>
        </w:rPr>
      </w:pPr>
      <w:r>
        <w:rPr>
          <w:rFonts w:eastAsia="新細明體" w:hint="eastAsia"/>
          <w:lang w:val="en-US" w:eastAsia="zh-TW"/>
        </w:rPr>
        <w:t>Specify the off</w:t>
      </w:r>
      <w:r w:rsidRPr="006C1564">
        <w:rPr>
          <w:rFonts w:eastAsia="SimSun"/>
          <w:szCs w:val="24"/>
          <w:lang w:eastAsia="zh-CN"/>
        </w:rPr>
        <w:t>-axis EIRP density limit</w:t>
      </w:r>
      <w:r>
        <w:rPr>
          <w:rFonts w:eastAsia="新細明體" w:hint="eastAsia"/>
          <w:szCs w:val="24"/>
          <w:lang w:eastAsia="zh-TW"/>
        </w:rPr>
        <w:t xml:space="preserve"> based</w:t>
      </w:r>
      <w:r w:rsidRPr="00276D10">
        <w:rPr>
          <w:rFonts w:eastAsia="新細明體"/>
          <w:lang w:val="en-US" w:eastAsia="zh-TW"/>
        </w:rPr>
        <w:t xml:space="preserve"> on EN 301 428,</w:t>
      </w:r>
      <w:r>
        <w:rPr>
          <w:rFonts w:eastAsia="新細明體" w:hint="eastAsia"/>
          <w:lang w:val="en-US" w:eastAsia="zh-TW"/>
        </w:rPr>
        <w:t xml:space="preserve"> </w:t>
      </w:r>
      <w:r w:rsidRPr="00276D10">
        <w:rPr>
          <w:rFonts w:eastAsia="新細明體"/>
          <w:lang w:val="en-US" w:eastAsia="zh-TW"/>
        </w:rPr>
        <w:t>EN 302 340 and EN 302 977</w:t>
      </w:r>
      <w:r>
        <w:rPr>
          <w:rFonts w:eastAsia="新細明體" w:hint="eastAsia"/>
          <w:lang w:val="en-US" w:eastAsia="zh-TW"/>
        </w:rPr>
        <w:t xml:space="preserve"> as a </w:t>
      </w:r>
      <w:r w:rsidR="007E246D">
        <w:rPr>
          <w:rFonts w:eastAsia="新細明體"/>
          <w:lang w:val="en-US" w:eastAsia="zh-TW"/>
        </w:rPr>
        <w:t>starting point</w:t>
      </w:r>
      <w:r>
        <w:rPr>
          <w:rFonts w:eastAsia="新細明體" w:hint="eastAsia"/>
          <w:lang w:val="en-US" w:eastAsia="zh-TW"/>
        </w:rPr>
        <w:t>,</w:t>
      </w:r>
      <w:r w:rsidR="007E246D" w:rsidDel="007E246D">
        <w:rPr>
          <w:rFonts w:eastAsia="新細明體" w:hint="eastAsia"/>
          <w:lang w:val="en-US" w:eastAsia="zh-TW"/>
        </w:rPr>
        <w:t xml:space="preserve"> </w:t>
      </w:r>
      <w:r>
        <w:rPr>
          <w:rFonts w:eastAsia="新細明體" w:hint="eastAsia"/>
          <w:lang w:val="en-US" w:eastAsia="zh-TW"/>
        </w:rPr>
        <w:t>the ECC decision can be further checked whether additional updated is needed.</w:t>
      </w:r>
    </w:p>
    <w:p w14:paraId="7489E8FE" w14:textId="77777777" w:rsidR="009A341D" w:rsidRPr="00A03F2F" w:rsidRDefault="009A341D" w:rsidP="00F148F1">
      <w:pPr>
        <w:keepNext/>
        <w:spacing w:after="120" w:line="259" w:lineRule="auto"/>
        <w:rPr>
          <w:rFonts w:eastAsia="新細明體"/>
          <w:lang w:val="en-US" w:eastAsia="zh-TW"/>
        </w:rPr>
      </w:pPr>
    </w:p>
    <w:p w14:paraId="3B2D3DB7" w14:textId="77777777" w:rsidR="00A03F2F" w:rsidRDefault="00A03F2F" w:rsidP="00A03F2F">
      <w:pPr>
        <w:pStyle w:val="4"/>
        <w:numPr>
          <w:ilvl w:val="0"/>
          <w:numId w:val="0"/>
        </w:numPr>
        <w:rPr>
          <w:rFonts w:eastAsia="新細明體"/>
          <w:sz w:val="22"/>
          <w:lang w:val="en-US" w:eastAsia="zh-TW"/>
        </w:rPr>
      </w:pPr>
      <w:r w:rsidRPr="009902CF">
        <w:rPr>
          <w:sz w:val="22"/>
          <w:lang w:val="en-US"/>
        </w:rPr>
        <w:t>Issue 1-2-</w:t>
      </w:r>
      <w:r>
        <w:rPr>
          <w:rFonts w:eastAsia="新細明體" w:hint="eastAsia"/>
          <w:sz w:val="22"/>
          <w:lang w:val="en-US" w:eastAsia="zh-TW"/>
        </w:rPr>
        <w:t>5</w:t>
      </w:r>
      <w:r w:rsidRPr="009902CF">
        <w:rPr>
          <w:sz w:val="22"/>
          <w:lang w:val="en-US"/>
        </w:rPr>
        <w:t xml:space="preserve">: </w:t>
      </w:r>
      <w:r>
        <w:rPr>
          <w:rFonts w:eastAsia="新細明體" w:hint="eastAsia"/>
          <w:sz w:val="22"/>
          <w:lang w:val="en-US" w:eastAsia="zh-TW"/>
        </w:rPr>
        <w:t>O</w:t>
      </w:r>
      <w:r w:rsidRPr="004A7BFB">
        <w:rPr>
          <w:sz w:val="22"/>
          <w:lang w:val="en-US"/>
        </w:rPr>
        <w:t>n-axis spurious</w:t>
      </w:r>
      <w:r>
        <w:rPr>
          <w:rFonts w:eastAsia="新細明體" w:hint="eastAsia"/>
          <w:sz w:val="22"/>
          <w:lang w:val="en-US" w:eastAsia="zh-TW"/>
        </w:rPr>
        <w:t xml:space="preserve"> and off-axis </w:t>
      </w:r>
      <w:r w:rsidRPr="004A7BFB">
        <w:rPr>
          <w:sz w:val="22"/>
          <w:lang w:val="en-US"/>
        </w:rPr>
        <w:t>spurious</w:t>
      </w:r>
      <w:r>
        <w:rPr>
          <w:rFonts w:eastAsia="新細明體" w:hint="eastAsia"/>
          <w:sz w:val="22"/>
          <w:lang w:val="en-US" w:eastAsia="zh-TW"/>
        </w:rPr>
        <w:t xml:space="preserve"> requirement for the CEPT Ku band</w:t>
      </w:r>
    </w:p>
    <w:p w14:paraId="7B079B94" w14:textId="5EA39DD1" w:rsidR="00A03F2F" w:rsidRPr="00196F47" w:rsidRDefault="00A03F2F" w:rsidP="00276D10">
      <w:pPr>
        <w:pStyle w:val="aff7"/>
        <w:keepNext/>
        <w:numPr>
          <w:ilvl w:val="0"/>
          <w:numId w:val="1"/>
        </w:numPr>
        <w:overflowPunct/>
        <w:autoSpaceDE/>
        <w:autoSpaceDN/>
        <w:adjustRightInd/>
        <w:spacing w:after="120" w:line="259" w:lineRule="auto"/>
        <w:ind w:firstLineChars="0"/>
        <w:textAlignment w:val="auto"/>
        <w:rPr>
          <w:lang w:val="en-US"/>
        </w:rPr>
      </w:pPr>
      <w:r w:rsidRPr="00196F47">
        <w:rPr>
          <w:lang w:val="en-US"/>
        </w:rPr>
        <w:t xml:space="preserve">For the UL band 14.0 - 14.5 GHz (E-to-S) </w:t>
      </w:r>
      <w:r w:rsidR="00276D10" w:rsidRPr="005B43DC">
        <w:rPr>
          <w:rFonts w:eastAsia="新細明體"/>
          <w:lang w:eastAsia="zh-TW"/>
        </w:rPr>
        <w:t>concerning requirements from ECC regulation and ETSI standards</w:t>
      </w:r>
      <w:r w:rsidRPr="00196F47">
        <w:rPr>
          <w:lang w:val="en-US"/>
        </w:rPr>
        <w:t>:</w:t>
      </w:r>
      <w:r>
        <w:rPr>
          <w:rFonts w:hint="eastAsia"/>
          <w:lang w:val="en-US" w:eastAsia="zh-TW"/>
        </w:rPr>
        <w:t xml:space="preserve"> </w:t>
      </w:r>
    </w:p>
    <w:p w14:paraId="6DE87C71" w14:textId="5340EC8A" w:rsidR="00A03F2F" w:rsidRPr="00635F90" w:rsidRDefault="00A03F2F" w:rsidP="00276D10">
      <w:pPr>
        <w:pStyle w:val="aff7"/>
        <w:keepNext/>
        <w:numPr>
          <w:ilvl w:val="1"/>
          <w:numId w:val="1"/>
        </w:numPr>
        <w:overflowPunct/>
        <w:autoSpaceDE/>
        <w:autoSpaceDN/>
        <w:adjustRightInd/>
        <w:spacing w:after="120" w:line="259" w:lineRule="auto"/>
        <w:ind w:firstLineChars="0"/>
        <w:textAlignment w:val="auto"/>
        <w:rPr>
          <w:lang w:val="en-US"/>
        </w:rPr>
      </w:pPr>
      <w:r>
        <w:rPr>
          <w:rFonts w:hint="eastAsia"/>
          <w:lang w:val="en-US" w:eastAsia="zh-TW"/>
        </w:rPr>
        <w:t>S</w:t>
      </w:r>
      <w:r w:rsidRPr="00635F90">
        <w:rPr>
          <w:lang w:val="en-US"/>
        </w:rPr>
        <w:t>pecify the same on-axis spurious limits in “Carrier-on” state for both outside and inside as specified in EN 303 980, EN 303 981</w:t>
      </w:r>
      <w:r w:rsidR="00375A83">
        <w:rPr>
          <w:rFonts w:eastAsia="新細明體" w:hint="eastAsia"/>
          <w:lang w:val="en-US" w:eastAsia="zh-TW"/>
        </w:rPr>
        <w:t xml:space="preserve"> as the starting point</w:t>
      </w:r>
    </w:p>
    <w:p w14:paraId="0AFAE8AD" w14:textId="4802EA5A" w:rsidR="00A03F2F" w:rsidRPr="00196F47" w:rsidRDefault="00A03F2F" w:rsidP="00276D10">
      <w:pPr>
        <w:pStyle w:val="aff7"/>
        <w:keepNext/>
        <w:numPr>
          <w:ilvl w:val="1"/>
          <w:numId w:val="1"/>
        </w:numPr>
        <w:overflowPunct/>
        <w:autoSpaceDE/>
        <w:autoSpaceDN/>
        <w:adjustRightInd/>
        <w:spacing w:after="120" w:line="259" w:lineRule="auto"/>
        <w:ind w:firstLineChars="0"/>
        <w:textAlignment w:val="auto"/>
        <w:rPr>
          <w:lang w:val="en-US"/>
        </w:rPr>
      </w:pPr>
      <w:r>
        <w:rPr>
          <w:rFonts w:hint="eastAsia"/>
          <w:lang w:val="en-US" w:eastAsia="zh-TW"/>
        </w:rPr>
        <w:t xml:space="preserve">Specify the same requirement as </w:t>
      </w:r>
      <w:proofErr w:type="spellStart"/>
      <w:r>
        <w:rPr>
          <w:rFonts w:hint="eastAsia"/>
          <w:lang w:val="en-US" w:eastAsia="zh-TW"/>
        </w:rPr>
        <w:t>Ka</w:t>
      </w:r>
      <w:proofErr w:type="spellEnd"/>
      <w:r>
        <w:rPr>
          <w:rFonts w:hint="eastAsia"/>
          <w:lang w:val="en-US" w:eastAsia="zh-TW"/>
        </w:rPr>
        <w:t xml:space="preserve"> band for the </w:t>
      </w:r>
      <w:r w:rsidRPr="00635F90">
        <w:rPr>
          <w:lang w:val="en-US" w:eastAsia="zh-TW"/>
        </w:rPr>
        <w:t>general and off-axis spurious limits in “Emissions disabled” state</w:t>
      </w:r>
      <w:r w:rsidR="00E3152D">
        <w:rPr>
          <w:lang w:val="en-US" w:eastAsia="zh-TW"/>
        </w:rPr>
        <w:t xml:space="preserve"> as starting point</w:t>
      </w:r>
      <w:r>
        <w:rPr>
          <w:rFonts w:hint="eastAsia"/>
          <w:lang w:val="en-US" w:eastAsia="zh-TW"/>
        </w:rPr>
        <w:t>.</w:t>
      </w:r>
    </w:p>
    <w:p w14:paraId="56BCDE6F" w14:textId="77777777" w:rsidR="00A03F2F" w:rsidRPr="00196F47" w:rsidRDefault="00A03F2F" w:rsidP="00276D10">
      <w:pPr>
        <w:pStyle w:val="aff7"/>
        <w:keepNext/>
        <w:numPr>
          <w:ilvl w:val="1"/>
          <w:numId w:val="1"/>
        </w:numPr>
        <w:overflowPunct/>
        <w:autoSpaceDE/>
        <w:autoSpaceDN/>
        <w:adjustRightInd/>
        <w:spacing w:after="120" w:line="259" w:lineRule="auto"/>
        <w:ind w:firstLineChars="0"/>
        <w:textAlignment w:val="auto"/>
        <w:rPr>
          <w:lang w:val="en-US"/>
        </w:rPr>
      </w:pPr>
      <w:r w:rsidRPr="00196F47">
        <w:rPr>
          <w:lang w:val="en-US"/>
        </w:rPr>
        <w:t>FFS on off-axis spurious limits</w:t>
      </w:r>
      <w:r>
        <w:rPr>
          <w:rFonts w:hint="eastAsia"/>
          <w:lang w:val="en-US" w:eastAsia="zh-TW"/>
        </w:rPr>
        <w:t xml:space="preserve"> </w:t>
      </w:r>
      <w:r w:rsidRPr="00635F90">
        <w:rPr>
          <w:lang w:val="en-US"/>
        </w:rPr>
        <w:t>in “Carrier-on” and “Carrier-off” state</w:t>
      </w:r>
    </w:p>
    <w:p w14:paraId="131B3A7D" w14:textId="77777777" w:rsidR="002647F7" w:rsidRDefault="002647F7" w:rsidP="00F148F1">
      <w:pPr>
        <w:keepNext/>
        <w:spacing w:after="120" w:line="259" w:lineRule="auto"/>
        <w:rPr>
          <w:rFonts w:eastAsia="新細明體"/>
          <w:lang w:val="en-US" w:eastAsia="zh-TW"/>
        </w:rPr>
      </w:pPr>
    </w:p>
    <w:p w14:paraId="385B315E" w14:textId="77777777" w:rsidR="00A03F2F" w:rsidRDefault="00A03F2F" w:rsidP="00A03F2F">
      <w:pPr>
        <w:pStyle w:val="4"/>
        <w:numPr>
          <w:ilvl w:val="0"/>
          <w:numId w:val="0"/>
        </w:numPr>
        <w:rPr>
          <w:rFonts w:eastAsia="新細明體"/>
          <w:sz w:val="22"/>
          <w:lang w:val="en-US" w:eastAsia="zh-TW"/>
        </w:rPr>
      </w:pPr>
      <w:r w:rsidRPr="009902CF">
        <w:rPr>
          <w:sz w:val="22"/>
          <w:lang w:val="en-US"/>
        </w:rPr>
        <w:t>Issue 1-2-</w:t>
      </w:r>
      <w:r>
        <w:rPr>
          <w:rFonts w:eastAsia="新細明體" w:hint="eastAsia"/>
          <w:sz w:val="22"/>
          <w:lang w:val="en-US" w:eastAsia="zh-TW"/>
        </w:rPr>
        <w:t>7</w:t>
      </w:r>
      <w:r w:rsidRPr="009902CF">
        <w:rPr>
          <w:sz w:val="22"/>
          <w:lang w:val="en-US"/>
        </w:rPr>
        <w:t xml:space="preserve">: </w:t>
      </w:r>
      <w:r>
        <w:rPr>
          <w:rFonts w:eastAsia="新細明體" w:hint="eastAsia"/>
          <w:sz w:val="22"/>
          <w:lang w:val="en-US" w:eastAsia="zh-TW"/>
        </w:rPr>
        <w:t>Requirements for the FCC Ku band</w:t>
      </w:r>
    </w:p>
    <w:p w14:paraId="7C610451" w14:textId="43A57998" w:rsidR="00A03F2F" w:rsidRPr="009902CF" w:rsidRDefault="00276D10" w:rsidP="00A03F2F">
      <w:pPr>
        <w:pStyle w:val="aff7"/>
        <w:keepNext/>
        <w:numPr>
          <w:ilvl w:val="0"/>
          <w:numId w:val="1"/>
        </w:numPr>
        <w:overflowPunct/>
        <w:autoSpaceDE/>
        <w:autoSpaceDN/>
        <w:adjustRightInd/>
        <w:spacing w:after="120" w:line="259" w:lineRule="auto"/>
        <w:ind w:left="720" w:firstLineChars="0"/>
        <w:textAlignment w:val="auto"/>
        <w:rPr>
          <w:lang w:val="en-US"/>
        </w:rPr>
      </w:pPr>
      <w:r w:rsidRPr="00537F53">
        <w:rPr>
          <w:rFonts w:eastAsiaTheme="minorEastAsia"/>
          <w:lang w:val="en-US" w:eastAsia="zh-TW"/>
        </w:rPr>
        <w:lastRenderedPageBreak/>
        <w:t xml:space="preserve"> For the Ku band with uplink 14 – 14.5 GHz (Earth-to-Space) concerning FCC requirements</w:t>
      </w:r>
      <w:r w:rsidR="00C1558B">
        <w:rPr>
          <w:rFonts w:eastAsia="新細明體" w:hint="eastAsia"/>
          <w:lang w:val="en-US" w:eastAsia="zh-TW"/>
        </w:rPr>
        <w:t>, consider the following</w:t>
      </w:r>
      <w:r w:rsidR="008D6CD6">
        <w:rPr>
          <w:rFonts w:eastAsia="新細明體" w:hint="eastAsia"/>
          <w:lang w:val="en-US" w:eastAsia="zh-TW"/>
        </w:rPr>
        <w:t xml:space="preserve"> as the starting point</w:t>
      </w:r>
      <w:r>
        <w:rPr>
          <w:rFonts w:eastAsia="新細明體" w:hint="eastAsia"/>
          <w:lang w:val="en-US" w:eastAsia="zh-TW"/>
        </w:rPr>
        <w:t>:</w:t>
      </w:r>
      <w:r w:rsidR="00A03F2F">
        <w:rPr>
          <w:rFonts w:eastAsia="新細明體" w:hint="eastAsia"/>
          <w:lang w:val="en-US" w:eastAsia="zh-TW"/>
        </w:rPr>
        <w:t xml:space="preserve"> </w:t>
      </w:r>
    </w:p>
    <w:p w14:paraId="30EF84AC" w14:textId="611677CD" w:rsidR="00A03F2F" w:rsidRPr="00C1558B" w:rsidRDefault="00276D10" w:rsidP="00A03F2F">
      <w:pPr>
        <w:pStyle w:val="aff7"/>
        <w:keepNext/>
        <w:numPr>
          <w:ilvl w:val="1"/>
          <w:numId w:val="1"/>
        </w:numPr>
        <w:spacing w:after="120" w:line="259" w:lineRule="auto"/>
        <w:ind w:firstLineChars="0"/>
        <w:rPr>
          <w:rFonts w:eastAsiaTheme="minorEastAsia"/>
          <w:lang w:val="en-US" w:eastAsia="zh-TW"/>
        </w:rPr>
      </w:pPr>
      <w:r>
        <w:rPr>
          <w:rFonts w:eastAsia="新細明體" w:hint="eastAsia"/>
          <w:lang w:val="en-US" w:eastAsia="zh-TW"/>
        </w:rPr>
        <w:t>T</w:t>
      </w:r>
      <w:r w:rsidR="00A03F2F" w:rsidRPr="00537F53">
        <w:rPr>
          <w:rFonts w:eastAsiaTheme="minorEastAsia"/>
          <w:lang w:val="en-US" w:eastAsia="zh-TW"/>
        </w:rPr>
        <w:t>he current additional spectrum emission ma</w:t>
      </w:r>
      <w:r w:rsidR="00C1558B">
        <w:rPr>
          <w:rFonts w:eastAsiaTheme="minorEastAsia"/>
          <w:lang w:val="en-US" w:eastAsia="zh-TW"/>
        </w:rPr>
        <w:t xml:space="preserve">sk requirement for n511, n510 </w:t>
      </w:r>
      <w:r w:rsidR="00C1558B">
        <w:rPr>
          <w:rFonts w:eastAsia="新細明體" w:hint="eastAsia"/>
          <w:lang w:val="en-US" w:eastAsia="zh-TW"/>
        </w:rPr>
        <w:t>can be</w:t>
      </w:r>
      <w:r w:rsidR="00A03F2F" w:rsidRPr="00537F53">
        <w:rPr>
          <w:rFonts w:eastAsiaTheme="minorEastAsia"/>
          <w:lang w:val="en-US" w:eastAsia="zh-TW"/>
        </w:rPr>
        <w:t xml:space="preserve"> appl</w:t>
      </w:r>
      <w:r w:rsidR="00C1558B">
        <w:rPr>
          <w:rFonts w:eastAsiaTheme="minorEastAsia"/>
          <w:lang w:val="en-US" w:eastAsia="zh-TW"/>
        </w:rPr>
        <w:t>ied</w:t>
      </w:r>
      <w:r w:rsidR="00C1558B">
        <w:rPr>
          <w:rFonts w:eastAsia="新細明體" w:hint="eastAsia"/>
          <w:lang w:val="en-US" w:eastAsia="zh-TW"/>
        </w:rPr>
        <w:t xml:space="preserve"> to the Ku band.</w:t>
      </w:r>
    </w:p>
    <w:p w14:paraId="6FC18DE1" w14:textId="5539691E" w:rsidR="00A03F2F" w:rsidRDefault="00F06C4B" w:rsidP="00C1558B">
      <w:pPr>
        <w:pStyle w:val="aff7"/>
        <w:keepNext/>
        <w:numPr>
          <w:ilvl w:val="1"/>
          <w:numId w:val="1"/>
        </w:numPr>
        <w:spacing w:after="120" w:line="259" w:lineRule="auto"/>
        <w:ind w:firstLineChars="0"/>
        <w:rPr>
          <w:rFonts w:eastAsiaTheme="minorEastAsia"/>
          <w:lang w:val="en-US" w:eastAsia="zh-TW"/>
        </w:rPr>
      </w:pPr>
      <w:r>
        <w:rPr>
          <w:rFonts w:eastAsia="新細明體"/>
          <w:lang w:val="en-US" w:eastAsia="zh-TW"/>
        </w:rPr>
        <w:t>Consider</w:t>
      </w:r>
      <w:r>
        <w:rPr>
          <w:rFonts w:eastAsia="新細明體" w:hint="eastAsia"/>
          <w:lang w:val="en-US" w:eastAsia="zh-TW"/>
        </w:rPr>
        <w:t xml:space="preserve"> </w:t>
      </w:r>
      <w:r w:rsidR="00C1558B">
        <w:rPr>
          <w:rFonts w:eastAsia="新細明體" w:hint="eastAsia"/>
          <w:lang w:val="en-US" w:eastAsia="zh-TW"/>
        </w:rPr>
        <w:t xml:space="preserve">the </w:t>
      </w:r>
      <w:r w:rsidR="00A03F2F" w:rsidRPr="00537F53">
        <w:rPr>
          <w:rFonts w:eastAsiaTheme="minorEastAsia"/>
          <w:lang w:val="en-US" w:eastAsia="zh-TW"/>
        </w:rPr>
        <w:t xml:space="preserve">co-polarization &amp; off-axis cross-polarization gain limit </w:t>
      </w:r>
      <w:r w:rsidR="00C1558B">
        <w:rPr>
          <w:rFonts w:eastAsia="新細明體" w:hint="eastAsia"/>
          <w:lang w:val="en-US" w:eastAsia="zh-TW"/>
        </w:rPr>
        <w:t>in 38.101-5 based on the</w:t>
      </w:r>
      <w:r w:rsidR="00A03F2F" w:rsidRPr="00537F53">
        <w:rPr>
          <w:rFonts w:eastAsiaTheme="minorEastAsia"/>
          <w:lang w:val="en-US" w:eastAsia="zh-TW"/>
        </w:rPr>
        <w:t xml:space="preserve"> Table </w:t>
      </w:r>
      <w:r w:rsidR="00A03F2F">
        <w:rPr>
          <w:rFonts w:hint="eastAsia"/>
          <w:lang w:eastAsia="zh-TW"/>
        </w:rPr>
        <w:t>1-2-7.1~1-2-7.4</w:t>
      </w:r>
      <w:r w:rsidR="00A03F2F" w:rsidRPr="00537F53">
        <w:rPr>
          <w:rFonts w:eastAsiaTheme="minorEastAsia"/>
          <w:lang w:val="en-US" w:eastAsia="zh-TW"/>
        </w:rPr>
        <w:t>.</w:t>
      </w:r>
    </w:p>
    <w:p w14:paraId="6F6CD0F2" w14:textId="77777777" w:rsidR="00A03F2F" w:rsidRPr="00635F90" w:rsidRDefault="00A03F2F" w:rsidP="00A03F2F">
      <w:pPr>
        <w:pStyle w:val="TH"/>
        <w:rPr>
          <w:rFonts w:ascii="Times New Roman" w:hAnsi="Times New Roman"/>
          <w:lang w:val="en-US" w:eastAsia="zh-TW"/>
        </w:rPr>
      </w:pPr>
      <w:r w:rsidRPr="00635F90">
        <w:rPr>
          <w:rFonts w:ascii="Times New Roman" w:hAnsi="Times New Roman"/>
        </w:rPr>
        <w:t xml:space="preserve">Table </w:t>
      </w:r>
      <w:r>
        <w:rPr>
          <w:rFonts w:ascii="Times New Roman" w:hAnsi="Times New Roman" w:hint="eastAsia"/>
          <w:lang w:eastAsia="zh-TW"/>
        </w:rPr>
        <w:t>1-2-7.1</w:t>
      </w:r>
      <w:r w:rsidRPr="00635F90">
        <w:rPr>
          <w:rFonts w:ascii="Times New Roman" w:hAnsi="Times New Roman"/>
        </w:rPr>
        <w:t>: Co-polarization gain limit in the plane tangent to the GSO arc</w:t>
      </w:r>
      <w:r w:rsidRPr="00635F90">
        <w:rPr>
          <w:rFonts w:ascii="Times New Roman" w:hAnsi="Times New Roman"/>
          <w:lang w:eastAsia="zh-TW"/>
        </w:rPr>
        <w:t xml:space="preserve"> for the conventional Ku band</w:t>
      </w:r>
    </w:p>
    <w:tbl>
      <w:tblPr>
        <w:tblW w:w="0" w:type="auto"/>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03F2F" w14:paraId="01E6519A" w14:textId="77777777" w:rsidTr="00823958">
        <w:tc>
          <w:tcPr>
            <w:tcW w:w="3210" w:type="dxa"/>
            <w:shd w:val="clear" w:color="auto" w:fill="auto"/>
          </w:tcPr>
          <w:p w14:paraId="3C98B672"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499C07DC" w14:textId="77777777" w:rsidR="00A03F2F" w:rsidRPr="00E53442" w:rsidRDefault="00A03F2F" w:rsidP="00823958">
            <w:pPr>
              <w:pStyle w:val="TAH"/>
              <w:rPr>
                <w:i/>
                <w:lang w:val="en-US"/>
              </w:rPr>
            </w:pPr>
            <w:r w:rsidRPr="00E53442">
              <w:rPr>
                <w:i/>
                <w:lang w:val="en-US"/>
              </w:rPr>
              <w:t>Co-polarization gain (</w:t>
            </w:r>
            <w:proofErr w:type="spellStart"/>
            <w:r w:rsidRPr="00E53442">
              <w:rPr>
                <w:i/>
                <w:lang w:val="en-US"/>
              </w:rPr>
              <w:t>dBi</w:t>
            </w:r>
            <w:proofErr w:type="spellEnd"/>
            <w:r w:rsidRPr="00E53442">
              <w:rPr>
                <w:i/>
                <w:lang w:val="en-US"/>
              </w:rPr>
              <w:t>)</w:t>
            </w:r>
          </w:p>
        </w:tc>
      </w:tr>
      <w:tr w:rsidR="00A03F2F" w14:paraId="0573CC21" w14:textId="77777777" w:rsidTr="00823958">
        <w:tc>
          <w:tcPr>
            <w:tcW w:w="3210" w:type="dxa"/>
            <w:shd w:val="clear" w:color="auto" w:fill="auto"/>
          </w:tcPr>
          <w:p w14:paraId="7BD529C7"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1.5</w:t>
            </w:r>
            <w:r w:rsidRPr="00E53442">
              <w:rPr>
                <w:i/>
                <w:shd w:val="clear" w:color="auto" w:fill="FFFFFF"/>
              </w:rPr>
              <w:t>° ≤ θ ≤ 7°</w:t>
            </w:r>
          </w:p>
        </w:tc>
        <w:tc>
          <w:tcPr>
            <w:tcW w:w="3209" w:type="dxa"/>
            <w:shd w:val="clear" w:color="auto" w:fill="auto"/>
          </w:tcPr>
          <w:p w14:paraId="3BB0B746" w14:textId="77777777" w:rsidR="00A03F2F" w:rsidRPr="00E53442" w:rsidRDefault="00A03F2F" w:rsidP="00823958">
            <w:pPr>
              <w:pStyle w:val="TAC"/>
              <w:rPr>
                <w:i/>
                <w:lang w:val="en-US"/>
              </w:rPr>
            </w:pPr>
            <w:r w:rsidRPr="00E53442">
              <w:rPr>
                <w:i/>
                <w:lang w:val="en-US"/>
              </w:rPr>
              <w:t>29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r>
      <w:tr w:rsidR="00A03F2F" w14:paraId="6A238E52" w14:textId="77777777" w:rsidTr="00823958">
        <w:tc>
          <w:tcPr>
            <w:tcW w:w="3210" w:type="dxa"/>
            <w:shd w:val="clear" w:color="auto" w:fill="auto"/>
          </w:tcPr>
          <w:p w14:paraId="466ABD58" w14:textId="77777777" w:rsidR="00A03F2F" w:rsidRPr="00E53442" w:rsidRDefault="00A03F2F" w:rsidP="00823958">
            <w:pPr>
              <w:pStyle w:val="TAC"/>
              <w:rPr>
                <w:i/>
                <w:shd w:val="clear" w:color="auto" w:fill="FFFFFF"/>
              </w:rPr>
            </w:pPr>
            <w:r w:rsidRPr="00E53442">
              <w:rPr>
                <w:i/>
                <w:shd w:val="clear" w:color="auto" w:fill="FFFFFF"/>
              </w:rPr>
              <w:t>7° ≤ θ ≤ 9.2°</w:t>
            </w:r>
          </w:p>
        </w:tc>
        <w:tc>
          <w:tcPr>
            <w:tcW w:w="3209" w:type="dxa"/>
            <w:shd w:val="clear" w:color="auto" w:fill="auto"/>
          </w:tcPr>
          <w:p w14:paraId="07EEAB05" w14:textId="77777777" w:rsidR="00A03F2F" w:rsidRPr="00E53442" w:rsidRDefault="00A03F2F" w:rsidP="00823958">
            <w:pPr>
              <w:pStyle w:val="TAC"/>
              <w:rPr>
                <w:i/>
                <w:lang w:val="en-US"/>
              </w:rPr>
            </w:pPr>
            <w:r w:rsidRPr="00E53442">
              <w:rPr>
                <w:i/>
                <w:lang w:val="en-US"/>
              </w:rPr>
              <w:t>8</w:t>
            </w:r>
          </w:p>
        </w:tc>
      </w:tr>
      <w:tr w:rsidR="00A03F2F" w14:paraId="1C2E1452" w14:textId="77777777" w:rsidTr="00823958">
        <w:tc>
          <w:tcPr>
            <w:tcW w:w="3210" w:type="dxa"/>
            <w:shd w:val="clear" w:color="auto" w:fill="auto"/>
          </w:tcPr>
          <w:p w14:paraId="7117BFC5" w14:textId="77777777" w:rsidR="00A03F2F" w:rsidRPr="00E53442" w:rsidRDefault="00A03F2F" w:rsidP="00823958">
            <w:pPr>
              <w:pStyle w:val="TAC"/>
              <w:rPr>
                <w:i/>
                <w:shd w:val="clear" w:color="auto" w:fill="FFFFFF"/>
              </w:rPr>
            </w:pPr>
            <w:r w:rsidRPr="00E53442">
              <w:rPr>
                <w:i/>
                <w:shd w:val="clear" w:color="auto" w:fill="FFFFFF"/>
              </w:rPr>
              <w:t>9.2° ≤ θ ≤ 19.1°</w:t>
            </w:r>
          </w:p>
        </w:tc>
        <w:tc>
          <w:tcPr>
            <w:tcW w:w="3209" w:type="dxa"/>
            <w:shd w:val="clear" w:color="auto" w:fill="auto"/>
          </w:tcPr>
          <w:p w14:paraId="3724DC8E" w14:textId="77777777" w:rsidR="00A03F2F" w:rsidRPr="00E53442" w:rsidRDefault="00A03F2F" w:rsidP="00823958">
            <w:pPr>
              <w:pStyle w:val="TAC"/>
              <w:rPr>
                <w:i/>
                <w:lang w:val="en-US"/>
              </w:rPr>
            </w:pPr>
            <w:r w:rsidRPr="00E53442">
              <w:rPr>
                <w:i/>
                <w:lang w:val="en-US"/>
              </w:rPr>
              <w:t>32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r>
      <w:tr w:rsidR="00A03F2F" w14:paraId="39D47962" w14:textId="77777777" w:rsidTr="00823958">
        <w:tc>
          <w:tcPr>
            <w:tcW w:w="3210" w:type="dxa"/>
            <w:shd w:val="clear" w:color="auto" w:fill="auto"/>
          </w:tcPr>
          <w:p w14:paraId="2ECE545F" w14:textId="77777777" w:rsidR="00A03F2F" w:rsidRPr="00E53442" w:rsidRDefault="00A03F2F" w:rsidP="00823958">
            <w:pPr>
              <w:pStyle w:val="TAC"/>
              <w:rPr>
                <w:i/>
                <w:shd w:val="clear" w:color="auto" w:fill="FFFFFF"/>
              </w:rPr>
            </w:pPr>
            <w:r w:rsidRPr="00E53442">
              <w:rPr>
                <w:i/>
                <w:shd w:val="clear" w:color="auto" w:fill="FFFFFF"/>
              </w:rPr>
              <w:t>19.1° &lt; θ ≤ 180°</w:t>
            </w:r>
          </w:p>
        </w:tc>
        <w:tc>
          <w:tcPr>
            <w:tcW w:w="3209" w:type="dxa"/>
            <w:shd w:val="clear" w:color="auto" w:fill="auto"/>
          </w:tcPr>
          <w:p w14:paraId="3C879E66" w14:textId="77777777" w:rsidR="00A03F2F" w:rsidRPr="00E53442" w:rsidRDefault="00A03F2F" w:rsidP="00823958">
            <w:pPr>
              <w:pStyle w:val="TAC"/>
              <w:rPr>
                <w:i/>
                <w:lang w:val="en-US"/>
              </w:rPr>
            </w:pPr>
            <w:r w:rsidRPr="00E53442">
              <w:rPr>
                <w:i/>
                <w:lang w:val="en-US"/>
              </w:rPr>
              <w:t>0</w:t>
            </w:r>
          </w:p>
        </w:tc>
      </w:tr>
    </w:tbl>
    <w:p w14:paraId="274185A3" w14:textId="77777777" w:rsidR="00A03F2F" w:rsidRPr="00224F0D" w:rsidRDefault="00A03F2F" w:rsidP="00A03F2F">
      <w:pPr>
        <w:keepNext/>
        <w:rPr>
          <w:lang w:eastAsia="zh-TW"/>
        </w:rPr>
      </w:pPr>
    </w:p>
    <w:p w14:paraId="17B07A4F" w14:textId="77777777" w:rsidR="00A03F2F" w:rsidRPr="00635F90" w:rsidRDefault="00A03F2F" w:rsidP="00A03F2F">
      <w:pPr>
        <w:pStyle w:val="TH"/>
        <w:rPr>
          <w:rFonts w:ascii="Times New Roman" w:hAnsi="Times New Roman"/>
          <w:lang w:val="en-US" w:eastAsia="zh-TW"/>
        </w:rPr>
      </w:pPr>
      <w:r w:rsidRPr="00635F90">
        <w:rPr>
          <w:rFonts w:ascii="Times New Roman" w:hAnsi="Times New Roman"/>
        </w:rPr>
        <w:t xml:space="preserve">Table </w:t>
      </w:r>
      <w:r>
        <w:rPr>
          <w:rFonts w:ascii="Times New Roman" w:hAnsi="Times New Roman" w:hint="eastAsia"/>
          <w:lang w:eastAsia="zh-TW"/>
        </w:rPr>
        <w:t>1-2-7.2</w:t>
      </w:r>
      <w:r w:rsidRPr="00635F90">
        <w:rPr>
          <w:rFonts w:ascii="Times New Roman" w:hAnsi="Times New Roman"/>
        </w:rPr>
        <w:t>: Co-polarization gain limit in the plane perpendicular to the GSO arc</w:t>
      </w:r>
      <w:r w:rsidRPr="00635F90">
        <w:rPr>
          <w:rFonts w:ascii="Times New Roman" w:hAnsi="Times New Roman"/>
          <w:lang w:eastAsia="zh-TW"/>
        </w:rPr>
        <w:t xml:space="preserve"> for the conventional Ku band</w:t>
      </w:r>
    </w:p>
    <w:tbl>
      <w:tblPr>
        <w:tblW w:w="0" w:type="auto"/>
        <w:tblInd w:w="2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03F2F" w14:paraId="219CC361" w14:textId="77777777" w:rsidTr="00823958">
        <w:tc>
          <w:tcPr>
            <w:tcW w:w="3210" w:type="dxa"/>
            <w:shd w:val="clear" w:color="auto" w:fill="auto"/>
          </w:tcPr>
          <w:p w14:paraId="6850F619"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04FE0F47" w14:textId="77777777" w:rsidR="00A03F2F" w:rsidRPr="00E53442" w:rsidRDefault="00A03F2F" w:rsidP="00823958">
            <w:pPr>
              <w:pStyle w:val="TAH"/>
              <w:rPr>
                <w:i/>
                <w:lang w:val="en-US"/>
              </w:rPr>
            </w:pPr>
            <w:r w:rsidRPr="00E53442">
              <w:rPr>
                <w:i/>
                <w:lang w:val="en-US"/>
              </w:rPr>
              <w:t>Co-polarization gain (</w:t>
            </w:r>
            <w:proofErr w:type="spellStart"/>
            <w:r w:rsidRPr="00E53442">
              <w:rPr>
                <w:i/>
                <w:lang w:val="en-US"/>
              </w:rPr>
              <w:t>dBi</w:t>
            </w:r>
            <w:proofErr w:type="spellEnd"/>
            <w:r w:rsidRPr="00E53442">
              <w:rPr>
                <w:i/>
                <w:lang w:val="en-US"/>
              </w:rPr>
              <w:t>)</w:t>
            </w:r>
          </w:p>
        </w:tc>
      </w:tr>
      <w:tr w:rsidR="00A03F2F" w14:paraId="3FB5444B" w14:textId="77777777" w:rsidTr="00823958">
        <w:tc>
          <w:tcPr>
            <w:tcW w:w="3210" w:type="dxa"/>
            <w:shd w:val="clear" w:color="auto" w:fill="auto"/>
          </w:tcPr>
          <w:p w14:paraId="160016A4"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3</w:t>
            </w:r>
            <w:r w:rsidRPr="00E53442">
              <w:rPr>
                <w:i/>
                <w:shd w:val="clear" w:color="auto" w:fill="FFFFFF"/>
              </w:rPr>
              <w:t>° ≤ θ ≤ 19.1°</w:t>
            </w:r>
          </w:p>
        </w:tc>
        <w:tc>
          <w:tcPr>
            <w:tcW w:w="3209" w:type="dxa"/>
            <w:shd w:val="clear" w:color="auto" w:fill="auto"/>
          </w:tcPr>
          <w:p w14:paraId="1C71401C" w14:textId="77777777" w:rsidR="00A03F2F" w:rsidRPr="00E53442" w:rsidRDefault="00A03F2F" w:rsidP="00823958">
            <w:pPr>
              <w:pStyle w:val="TAC"/>
              <w:rPr>
                <w:i/>
                <w:lang w:val="en-US"/>
              </w:rPr>
            </w:pPr>
            <w:r w:rsidRPr="00E53442">
              <w:rPr>
                <w:i/>
                <w:lang w:val="en-US"/>
              </w:rPr>
              <w:t>32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r>
      <w:tr w:rsidR="00A03F2F" w14:paraId="2EDECAC6" w14:textId="77777777" w:rsidTr="00823958">
        <w:tc>
          <w:tcPr>
            <w:tcW w:w="3210" w:type="dxa"/>
            <w:shd w:val="clear" w:color="auto" w:fill="auto"/>
          </w:tcPr>
          <w:p w14:paraId="2809CE16" w14:textId="77777777" w:rsidR="00A03F2F" w:rsidRPr="00E53442" w:rsidRDefault="00A03F2F" w:rsidP="00823958">
            <w:pPr>
              <w:pStyle w:val="TAC"/>
              <w:rPr>
                <w:i/>
                <w:shd w:val="clear" w:color="auto" w:fill="FFFFFF"/>
              </w:rPr>
            </w:pPr>
            <w:r w:rsidRPr="00E53442">
              <w:rPr>
                <w:i/>
                <w:shd w:val="clear" w:color="auto" w:fill="FFFFFF"/>
              </w:rPr>
              <w:t>19.1° &lt; θ ≤ 180°</w:t>
            </w:r>
          </w:p>
        </w:tc>
        <w:tc>
          <w:tcPr>
            <w:tcW w:w="3209" w:type="dxa"/>
            <w:shd w:val="clear" w:color="auto" w:fill="auto"/>
          </w:tcPr>
          <w:p w14:paraId="1B33D77E" w14:textId="77777777" w:rsidR="00A03F2F" w:rsidRPr="00E53442" w:rsidRDefault="00A03F2F" w:rsidP="00823958">
            <w:pPr>
              <w:pStyle w:val="TAC"/>
              <w:rPr>
                <w:i/>
                <w:lang w:val="en-US"/>
              </w:rPr>
            </w:pPr>
            <w:r w:rsidRPr="00E53442">
              <w:rPr>
                <w:i/>
                <w:lang w:val="en-US"/>
              </w:rPr>
              <w:t>0</w:t>
            </w:r>
          </w:p>
        </w:tc>
      </w:tr>
    </w:tbl>
    <w:p w14:paraId="3415EB24" w14:textId="77777777" w:rsidR="00A03F2F" w:rsidRDefault="00A03F2F" w:rsidP="00A03F2F">
      <w:pPr>
        <w:keepNext/>
        <w:rPr>
          <w:i/>
          <w:lang w:eastAsia="zh-TW"/>
        </w:rPr>
      </w:pPr>
    </w:p>
    <w:p w14:paraId="47EA9C6B" w14:textId="77777777" w:rsidR="00A03F2F" w:rsidRPr="001C6712" w:rsidRDefault="00A03F2F" w:rsidP="00A03F2F">
      <w:pPr>
        <w:pStyle w:val="TH"/>
        <w:rPr>
          <w:rFonts w:ascii="Times New Roman" w:hAnsi="Times New Roman"/>
          <w:lang w:val="en-US" w:eastAsia="zh-TW"/>
        </w:rPr>
      </w:pPr>
      <w:r w:rsidRPr="001C6712">
        <w:rPr>
          <w:rFonts w:ascii="Times New Roman" w:hAnsi="Times New Roman"/>
        </w:rPr>
        <w:t xml:space="preserve">Table </w:t>
      </w:r>
      <w:r>
        <w:rPr>
          <w:rFonts w:ascii="Times New Roman" w:hAnsi="Times New Roman" w:hint="eastAsia"/>
          <w:lang w:eastAsia="zh-TW"/>
        </w:rPr>
        <w:t>1-2-7.3</w:t>
      </w:r>
      <w:r w:rsidRPr="001C6712">
        <w:rPr>
          <w:rFonts w:ascii="Times New Roman" w:hAnsi="Times New Roman"/>
        </w:rPr>
        <w:t>: Cross-polarization gain limit</w:t>
      </w:r>
      <w:r w:rsidRPr="001C6712">
        <w:rPr>
          <w:rFonts w:ascii="Times New Roman" w:hAnsi="Times New Roman"/>
          <w:lang w:eastAsia="zh-TW"/>
        </w:rPr>
        <w:t xml:space="preserve"> i</w:t>
      </w:r>
      <w:r w:rsidRPr="001C6712">
        <w:rPr>
          <w:rFonts w:ascii="Times New Roman" w:hAnsi="Times New Roman"/>
        </w:rPr>
        <w:t>n the plane tangent</w:t>
      </w:r>
      <w:r w:rsidRPr="001C6712">
        <w:rPr>
          <w:rFonts w:ascii="Times New Roman" w:hAnsi="Times New Roman"/>
          <w:lang w:eastAsia="zh-TW"/>
        </w:rPr>
        <w:t xml:space="preserve"> </w:t>
      </w:r>
      <w:r w:rsidRPr="001C6712">
        <w:rPr>
          <w:rFonts w:ascii="Times New Roman" w:hAnsi="Times New Roman"/>
        </w:rPr>
        <w:t>to the GSO arc</w:t>
      </w:r>
      <w:r w:rsidRPr="001C6712">
        <w:rPr>
          <w:rFonts w:ascii="Times New Roman" w:hAnsi="Times New Roman"/>
          <w:lang w:eastAsia="zh-TW"/>
        </w:rPr>
        <w:t xml:space="preserve"> for the Ku band</w:t>
      </w:r>
    </w:p>
    <w:tbl>
      <w:tblPr>
        <w:tblW w:w="0" w:type="auto"/>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A03F2F" w:rsidRPr="00E53442" w14:paraId="73DCA522" w14:textId="77777777" w:rsidTr="00823958">
        <w:tc>
          <w:tcPr>
            <w:tcW w:w="3210" w:type="dxa"/>
            <w:shd w:val="clear" w:color="auto" w:fill="auto"/>
          </w:tcPr>
          <w:p w14:paraId="0E7F94A2"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4F75C392" w14:textId="77777777" w:rsidR="00A03F2F" w:rsidRPr="00E53442" w:rsidRDefault="00A03F2F" w:rsidP="00823958">
            <w:pPr>
              <w:pStyle w:val="TAH"/>
              <w:rPr>
                <w:i/>
                <w:lang w:val="en-US"/>
              </w:rPr>
            </w:pPr>
            <w:r w:rsidRPr="00E53442">
              <w:rPr>
                <w:i/>
                <w:lang w:val="en-US"/>
              </w:rPr>
              <w:t>C</w:t>
            </w:r>
            <w:r w:rsidRPr="00E53442">
              <w:rPr>
                <w:rFonts w:hint="eastAsia"/>
                <w:i/>
                <w:lang w:val="en-US" w:eastAsia="zh-TW"/>
              </w:rPr>
              <w:t>ross</w:t>
            </w:r>
            <w:r w:rsidRPr="00E53442">
              <w:rPr>
                <w:i/>
                <w:lang w:val="en-US"/>
              </w:rPr>
              <w:t>-polarization gain (</w:t>
            </w:r>
            <w:proofErr w:type="spellStart"/>
            <w:r w:rsidRPr="00E53442">
              <w:rPr>
                <w:i/>
                <w:lang w:val="en-US"/>
              </w:rPr>
              <w:t>dBi</w:t>
            </w:r>
            <w:proofErr w:type="spellEnd"/>
            <w:r w:rsidRPr="00E53442">
              <w:rPr>
                <w:i/>
                <w:lang w:val="en-US"/>
              </w:rPr>
              <w:t>)</w:t>
            </w:r>
          </w:p>
        </w:tc>
      </w:tr>
      <w:tr w:rsidR="00A03F2F" w:rsidRPr="00E53442" w14:paraId="0386410E" w14:textId="77777777" w:rsidTr="00823958">
        <w:tc>
          <w:tcPr>
            <w:tcW w:w="3210" w:type="dxa"/>
            <w:shd w:val="clear" w:color="auto" w:fill="auto"/>
          </w:tcPr>
          <w:p w14:paraId="72B7F52C"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1.8</w:t>
            </w:r>
            <w:r w:rsidRPr="00E53442">
              <w:rPr>
                <w:i/>
                <w:shd w:val="clear" w:color="auto" w:fill="FFFFFF"/>
              </w:rPr>
              <w:t xml:space="preserve">° ≤ θ ≤ </w:t>
            </w:r>
            <w:r w:rsidRPr="00E53442">
              <w:rPr>
                <w:rFonts w:hint="eastAsia"/>
                <w:i/>
                <w:shd w:val="clear" w:color="auto" w:fill="FFFFFF"/>
                <w:lang w:eastAsia="zh-TW"/>
              </w:rPr>
              <w:t>7</w:t>
            </w:r>
            <w:r w:rsidRPr="00E53442">
              <w:rPr>
                <w:i/>
                <w:shd w:val="clear" w:color="auto" w:fill="FFFFFF"/>
              </w:rPr>
              <w:t>°</w:t>
            </w:r>
          </w:p>
        </w:tc>
        <w:tc>
          <w:tcPr>
            <w:tcW w:w="3209" w:type="dxa"/>
            <w:shd w:val="clear" w:color="auto" w:fill="auto"/>
          </w:tcPr>
          <w:p w14:paraId="16458183" w14:textId="77777777" w:rsidR="00A03F2F" w:rsidRPr="00E53442" w:rsidRDefault="00A03F2F" w:rsidP="00823958">
            <w:pPr>
              <w:pStyle w:val="TAC"/>
              <w:rPr>
                <w:i/>
                <w:lang w:val="en-US"/>
              </w:rPr>
            </w:pPr>
            <w:r w:rsidRPr="00E53442">
              <w:rPr>
                <w:rFonts w:hint="eastAsia"/>
                <w:i/>
                <w:lang w:val="en-US" w:eastAsia="zh-TW"/>
              </w:rPr>
              <w:t>19</w:t>
            </w:r>
            <w:r w:rsidRPr="00E53442">
              <w:rPr>
                <w:i/>
                <w:lang w:val="en-US"/>
              </w:rPr>
              <w:t xml:space="preserve">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r>
    </w:tbl>
    <w:p w14:paraId="507A6DFB" w14:textId="77777777" w:rsidR="00A03F2F" w:rsidRPr="001C6712" w:rsidRDefault="00A03F2F" w:rsidP="00A03F2F">
      <w:pPr>
        <w:pStyle w:val="TH"/>
        <w:rPr>
          <w:rFonts w:ascii="Times New Roman" w:hAnsi="Times New Roman"/>
          <w:lang w:val="en-US" w:eastAsia="zh-TW"/>
        </w:rPr>
      </w:pPr>
      <w:r w:rsidRPr="001C6712">
        <w:rPr>
          <w:rFonts w:ascii="Times New Roman" w:hAnsi="Times New Roman"/>
        </w:rPr>
        <w:t xml:space="preserve">Table </w:t>
      </w:r>
      <w:r>
        <w:rPr>
          <w:rFonts w:ascii="Times New Roman" w:hAnsi="Times New Roman" w:hint="eastAsia"/>
          <w:lang w:eastAsia="zh-TW"/>
        </w:rPr>
        <w:t>1-2-7.4</w:t>
      </w:r>
      <w:r w:rsidRPr="001C6712">
        <w:rPr>
          <w:rFonts w:ascii="Times New Roman" w:hAnsi="Times New Roman"/>
        </w:rPr>
        <w:t>: Cross-polarization gain limit</w:t>
      </w:r>
      <w:r w:rsidRPr="001C6712">
        <w:rPr>
          <w:rFonts w:ascii="Times New Roman" w:hAnsi="Times New Roman"/>
          <w:lang w:eastAsia="zh-TW"/>
        </w:rPr>
        <w:t xml:space="preserve"> i</w:t>
      </w:r>
      <w:r w:rsidRPr="001C6712">
        <w:rPr>
          <w:rFonts w:ascii="Times New Roman" w:hAnsi="Times New Roman"/>
        </w:rPr>
        <w:t>n the plane perpendicular</w:t>
      </w:r>
      <w:r w:rsidRPr="001C6712">
        <w:rPr>
          <w:rFonts w:ascii="Times New Roman" w:hAnsi="Times New Roman"/>
          <w:lang w:eastAsia="zh-TW"/>
        </w:rPr>
        <w:t xml:space="preserve"> </w:t>
      </w:r>
      <w:r w:rsidRPr="001C6712">
        <w:rPr>
          <w:rFonts w:ascii="Times New Roman" w:hAnsi="Times New Roman"/>
        </w:rPr>
        <w:t>to the GSO arc</w:t>
      </w:r>
      <w:r w:rsidRPr="001C6712">
        <w:rPr>
          <w:rFonts w:ascii="Times New Roman" w:hAnsi="Times New Roman"/>
          <w:lang w:eastAsia="zh-TW"/>
        </w:rPr>
        <w:t xml:space="preserve"> for the Ku band</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385"/>
      </w:tblGrid>
      <w:tr w:rsidR="00A03F2F" w:rsidRPr="00E53442" w14:paraId="0F504761" w14:textId="77777777" w:rsidTr="00823958">
        <w:tc>
          <w:tcPr>
            <w:tcW w:w="3136" w:type="dxa"/>
            <w:shd w:val="clear" w:color="auto" w:fill="auto"/>
          </w:tcPr>
          <w:p w14:paraId="03DA235C" w14:textId="77777777" w:rsidR="00A03F2F" w:rsidRPr="00E53442" w:rsidRDefault="00A03F2F" w:rsidP="00823958">
            <w:pPr>
              <w:pStyle w:val="TAH"/>
              <w:rPr>
                <w:i/>
                <w:shd w:val="clear" w:color="auto" w:fill="FFFFFF"/>
              </w:rPr>
            </w:pPr>
            <w:r w:rsidRPr="00E53442">
              <w:rPr>
                <w:i/>
                <w:shd w:val="clear" w:color="auto" w:fill="FFFFFF"/>
              </w:rPr>
              <w:t>θ value</w:t>
            </w:r>
          </w:p>
        </w:tc>
        <w:tc>
          <w:tcPr>
            <w:tcW w:w="3385" w:type="dxa"/>
            <w:shd w:val="clear" w:color="auto" w:fill="auto"/>
          </w:tcPr>
          <w:p w14:paraId="628B267C" w14:textId="77777777" w:rsidR="00A03F2F" w:rsidRPr="00E53442" w:rsidRDefault="00A03F2F" w:rsidP="00823958">
            <w:pPr>
              <w:pStyle w:val="TAH"/>
              <w:rPr>
                <w:i/>
                <w:lang w:val="en-US"/>
              </w:rPr>
            </w:pPr>
            <w:r w:rsidRPr="00E53442">
              <w:rPr>
                <w:i/>
                <w:lang w:val="en-US"/>
              </w:rPr>
              <w:t>C</w:t>
            </w:r>
            <w:r w:rsidRPr="00E53442">
              <w:rPr>
                <w:rFonts w:hint="eastAsia"/>
                <w:i/>
                <w:lang w:val="en-US" w:eastAsia="zh-TW"/>
              </w:rPr>
              <w:t>ross</w:t>
            </w:r>
            <w:r w:rsidRPr="00E53442">
              <w:rPr>
                <w:i/>
                <w:lang w:val="en-US"/>
              </w:rPr>
              <w:t>-polarization gain (</w:t>
            </w:r>
            <w:proofErr w:type="spellStart"/>
            <w:r w:rsidRPr="00E53442">
              <w:rPr>
                <w:i/>
                <w:lang w:val="en-US"/>
              </w:rPr>
              <w:t>dBi</w:t>
            </w:r>
            <w:proofErr w:type="spellEnd"/>
            <w:r w:rsidRPr="00E53442">
              <w:rPr>
                <w:i/>
                <w:lang w:val="en-US"/>
              </w:rPr>
              <w:t>)</w:t>
            </w:r>
          </w:p>
        </w:tc>
      </w:tr>
      <w:tr w:rsidR="00A03F2F" w:rsidRPr="00E53442" w14:paraId="7324A06B" w14:textId="77777777" w:rsidTr="00823958">
        <w:tc>
          <w:tcPr>
            <w:tcW w:w="3136" w:type="dxa"/>
            <w:shd w:val="clear" w:color="auto" w:fill="auto"/>
          </w:tcPr>
          <w:p w14:paraId="15CF1009"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3</w:t>
            </w:r>
            <w:r w:rsidRPr="00E53442">
              <w:rPr>
                <w:i/>
                <w:shd w:val="clear" w:color="auto" w:fill="FFFFFF"/>
              </w:rPr>
              <w:t xml:space="preserve">° ≤ θ ≤ </w:t>
            </w:r>
            <w:r w:rsidRPr="00E53442">
              <w:rPr>
                <w:rFonts w:hint="eastAsia"/>
                <w:i/>
                <w:shd w:val="clear" w:color="auto" w:fill="FFFFFF"/>
                <w:lang w:eastAsia="zh-TW"/>
              </w:rPr>
              <w:t>7</w:t>
            </w:r>
            <w:r w:rsidRPr="00E53442">
              <w:rPr>
                <w:i/>
                <w:shd w:val="clear" w:color="auto" w:fill="FFFFFF"/>
              </w:rPr>
              <w:t>°</w:t>
            </w:r>
          </w:p>
        </w:tc>
        <w:tc>
          <w:tcPr>
            <w:tcW w:w="3385" w:type="dxa"/>
            <w:shd w:val="clear" w:color="auto" w:fill="auto"/>
          </w:tcPr>
          <w:p w14:paraId="43A6DACC" w14:textId="77777777" w:rsidR="00A03F2F" w:rsidRPr="00E53442" w:rsidRDefault="00A03F2F" w:rsidP="00823958">
            <w:pPr>
              <w:pStyle w:val="TAC"/>
              <w:rPr>
                <w:i/>
                <w:lang w:val="en-US"/>
              </w:rPr>
            </w:pPr>
            <w:r w:rsidRPr="00E53442">
              <w:rPr>
                <w:rFonts w:hint="eastAsia"/>
                <w:i/>
                <w:lang w:val="en-US" w:eastAsia="zh-TW"/>
              </w:rPr>
              <w:t>1</w:t>
            </w:r>
            <w:r>
              <w:rPr>
                <w:rFonts w:hint="eastAsia"/>
                <w:i/>
                <w:lang w:val="en-US" w:eastAsia="zh-TW"/>
              </w:rPr>
              <w:t>9</w:t>
            </w:r>
            <w:r w:rsidRPr="00E53442">
              <w:rPr>
                <w:i/>
                <w:lang w:val="en-US"/>
              </w:rPr>
              <w:t xml:space="preserve">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r>
    </w:tbl>
    <w:p w14:paraId="5F2B20AE" w14:textId="77777777" w:rsidR="00A03F2F" w:rsidRPr="00537F53" w:rsidRDefault="00A03F2F" w:rsidP="00A03F2F">
      <w:pPr>
        <w:pStyle w:val="aff7"/>
        <w:keepNext/>
        <w:spacing w:after="120" w:line="259" w:lineRule="auto"/>
        <w:ind w:left="1656" w:firstLineChars="0" w:firstLine="0"/>
        <w:jc w:val="center"/>
        <w:rPr>
          <w:rFonts w:eastAsiaTheme="minorEastAsia"/>
          <w:lang w:val="en-US" w:eastAsia="zh-TW"/>
        </w:rPr>
      </w:pPr>
    </w:p>
    <w:p w14:paraId="14919E23" w14:textId="16828D8D" w:rsidR="00A03F2F" w:rsidRPr="00357AD1" w:rsidRDefault="00AC33AD" w:rsidP="00A03F2F">
      <w:pPr>
        <w:pStyle w:val="aff7"/>
        <w:keepNext/>
        <w:numPr>
          <w:ilvl w:val="1"/>
          <w:numId w:val="1"/>
        </w:numPr>
        <w:spacing w:after="120" w:line="259" w:lineRule="auto"/>
        <w:ind w:firstLineChars="0"/>
        <w:rPr>
          <w:lang w:val="en-US"/>
        </w:rPr>
      </w:pPr>
      <w:r>
        <w:rPr>
          <w:rFonts w:eastAsia="新細明體"/>
          <w:lang w:val="en-US" w:eastAsia="zh-TW"/>
        </w:rPr>
        <w:t>Consider</w:t>
      </w:r>
      <w:r>
        <w:rPr>
          <w:rFonts w:eastAsia="新細明體" w:hint="eastAsia"/>
          <w:lang w:val="en-US" w:eastAsia="zh-TW"/>
        </w:rPr>
        <w:t xml:space="preserve"> </w:t>
      </w:r>
      <w:r w:rsidR="00A03F2F" w:rsidRPr="00537F53">
        <w:rPr>
          <w:rFonts w:eastAsiaTheme="minorEastAsia"/>
          <w:lang w:val="en-US" w:eastAsia="zh-TW"/>
        </w:rPr>
        <w:t xml:space="preserve">the off-axis EIRP density limits requirement </w:t>
      </w:r>
      <w:r w:rsidR="00C1558B">
        <w:rPr>
          <w:rFonts w:eastAsia="新細明體" w:hint="eastAsia"/>
          <w:lang w:val="en-US" w:eastAsia="zh-TW"/>
        </w:rPr>
        <w:t>in 38.101-5 based on the</w:t>
      </w:r>
      <w:r w:rsidR="00A03F2F" w:rsidRPr="00537F53">
        <w:rPr>
          <w:rFonts w:eastAsiaTheme="minorEastAsia"/>
          <w:lang w:val="en-US" w:eastAsia="zh-TW"/>
        </w:rPr>
        <w:t xml:space="preserve"> Table </w:t>
      </w:r>
      <w:r w:rsidR="00A03F2F">
        <w:rPr>
          <w:rFonts w:hint="eastAsia"/>
          <w:lang w:eastAsia="zh-TW"/>
        </w:rPr>
        <w:t>1-2-7.5~1-2-7.7</w:t>
      </w:r>
      <w:r w:rsidR="00A03F2F" w:rsidRPr="00537F53">
        <w:rPr>
          <w:rFonts w:eastAsiaTheme="minorEastAsia"/>
          <w:lang w:val="en-US" w:eastAsia="zh-TW"/>
        </w:rPr>
        <w:t>.</w:t>
      </w:r>
      <w:bookmarkStart w:id="0" w:name="_GoBack"/>
      <w:bookmarkEnd w:id="0"/>
    </w:p>
    <w:p w14:paraId="316C5FE9" w14:textId="77777777" w:rsidR="00A03F2F" w:rsidRPr="001C6712" w:rsidRDefault="00A03F2F" w:rsidP="00A03F2F">
      <w:pPr>
        <w:pStyle w:val="TH"/>
        <w:rPr>
          <w:rFonts w:ascii="Times New Roman" w:hAnsi="Times New Roman"/>
          <w:lang w:val="en-US" w:eastAsia="zh-TW"/>
        </w:rPr>
      </w:pPr>
      <w:r w:rsidRPr="001C6712">
        <w:rPr>
          <w:rFonts w:ascii="Times New Roman" w:hAnsi="Times New Roman"/>
        </w:rPr>
        <w:t xml:space="preserve">Table </w:t>
      </w:r>
      <w:r>
        <w:rPr>
          <w:rFonts w:ascii="Times New Roman" w:hAnsi="Times New Roman" w:hint="eastAsia"/>
          <w:lang w:eastAsia="zh-TW"/>
        </w:rPr>
        <w:t>1-2-7.5</w:t>
      </w:r>
      <w:r w:rsidRPr="001C6712">
        <w:rPr>
          <w:rFonts w:ascii="Times New Roman" w:hAnsi="Times New Roman"/>
        </w:rPr>
        <w:t xml:space="preserve">: Off-axis EIRP density limits for </w:t>
      </w:r>
      <w:r w:rsidRPr="001C6712">
        <w:rPr>
          <w:rFonts w:ascii="Times New Roman" w:hAnsi="Times New Roman"/>
          <w:lang w:val="en-US"/>
        </w:rPr>
        <w:t>co-polarized transmissions in the plane tangent to the GSO arc</w:t>
      </w:r>
      <w:r w:rsidRPr="001C6712">
        <w:rPr>
          <w:rFonts w:ascii="Times New Roman" w:hAnsi="Times New Roman"/>
          <w:lang w:val="en-US" w:eastAsia="zh-TW"/>
        </w:rPr>
        <w:t xml:space="preserve"> for the conventional Ku-band</w:t>
      </w: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A03F2F" w:rsidRPr="00E53442" w14:paraId="729AACB5" w14:textId="77777777" w:rsidTr="00823958">
        <w:tc>
          <w:tcPr>
            <w:tcW w:w="3210" w:type="dxa"/>
            <w:shd w:val="clear" w:color="auto" w:fill="auto"/>
          </w:tcPr>
          <w:p w14:paraId="25A83427"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40E59316" w14:textId="77777777" w:rsidR="00A03F2F" w:rsidRPr="00E53442" w:rsidRDefault="00A03F2F" w:rsidP="00823958">
            <w:pPr>
              <w:pStyle w:val="TAH"/>
              <w:rPr>
                <w:i/>
                <w:lang w:val="en-US"/>
              </w:rPr>
            </w:pPr>
            <w:r w:rsidRPr="00E53442">
              <w:rPr>
                <w:i/>
                <w:lang w:val="en-US"/>
              </w:rPr>
              <w:t>Maximum Off-axis EIRP (</w:t>
            </w:r>
            <w:proofErr w:type="spellStart"/>
            <w:r w:rsidRPr="00E53442">
              <w:rPr>
                <w:i/>
                <w:lang w:val="en-US"/>
              </w:rPr>
              <w:t>dB</w:t>
            </w:r>
            <w:r w:rsidRPr="00E53442">
              <w:rPr>
                <w:rFonts w:hint="eastAsia"/>
                <w:i/>
                <w:lang w:val="en-US" w:eastAsia="zh-TW"/>
              </w:rPr>
              <w:t>W</w:t>
            </w:r>
            <w:proofErr w:type="spellEnd"/>
            <w:r w:rsidRPr="00E53442">
              <w:rPr>
                <w:i/>
                <w:lang w:val="en-US"/>
              </w:rPr>
              <w:t>)</w:t>
            </w:r>
          </w:p>
        </w:tc>
        <w:tc>
          <w:tcPr>
            <w:tcW w:w="1514" w:type="dxa"/>
            <w:shd w:val="clear" w:color="auto" w:fill="auto"/>
          </w:tcPr>
          <w:p w14:paraId="42488171" w14:textId="77777777" w:rsidR="00A03F2F" w:rsidRPr="00E53442" w:rsidRDefault="00A03F2F" w:rsidP="00823958">
            <w:pPr>
              <w:pStyle w:val="TAH"/>
              <w:rPr>
                <w:i/>
                <w:lang w:val="en-US"/>
              </w:rPr>
            </w:pPr>
            <w:r w:rsidRPr="00E53442">
              <w:rPr>
                <w:i/>
                <w:lang w:val="en-US"/>
              </w:rPr>
              <w:t>Measurement bandwidth (</w:t>
            </w:r>
            <w:r w:rsidRPr="00E53442">
              <w:rPr>
                <w:rFonts w:hint="eastAsia"/>
                <w:i/>
                <w:lang w:val="en-US" w:eastAsia="zh-TW"/>
              </w:rPr>
              <w:t>k</w:t>
            </w:r>
            <w:r w:rsidRPr="00E53442">
              <w:rPr>
                <w:i/>
                <w:lang w:val="en-US"/>
              </w:rPr>
              <w:t>Hz)</w:t>
            </w:r>
          </w:p>
        </w:tc>
      </w:tr>
      <w:tr w:rsidR="00A03F2F" w:rsidRPr="00E53442" w14:paraId="4147724F" w14:textId="77777777" w:rsidTr="00823958">
        <w:tc>
          <w:tcPr>
            <w:tcW w:w="3210" w:type="dxa"/>
            <w:shd w:val="clear" w:color="auto" w:fill="auto"/>
          </w:tcPr>
          <w:p w14:paraId="32E081BC"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1</w:t>
            </w:r>
            <w:r w:rsidRPr="00E53442">
              <w:rPr>
                <w:i/>
                <w:shd w:val="clear" w:color="auto" w:fill="FFFFFF"/>
              </w:rPr>
              <w:t>.</w:t>
            </w:r>
            <w:r w:rsidRPr="00E53442">
              <w:rPr>
                <w:rFonts w:hint="eastAsia"/>
                <w:i/>
                <w:shd w:val="clear" w:color="auto" w:fill="FFFFFF"/>
                <w:lang w:eastAsia="zh-TW"/>
              </w:rPr>
              <w:t>5</w:t>
            </w:r>
            <w:r w:rsidRPr="00E53442">
              <w:rPr>
                <w:i/>
                <w:shd w:val="clear" w:color="auto" w:fill="FFFFFF"/>
              </w:rPr>
              <w:t>° ≤ θ ≤ 7°</w:t>
            </w:r>
          </w:p>
        </w:tc>
        <w:tc>
          <w:tcPr>
            <w:tcW w:w="3209" w:type="dxa"/>
            <w:shd w:val="clear" w:color="auto" w:fill="auto"/>
          </w:tcPr>
          <w:p w14:paraId="69DDC503" w14:textId="77777777" w:rsidR="00A03F2F" w:rsidRPr="00E53442" w:rsidRDefault="00A03F2F" w:rsidP="00823958">
            <w:pPr>
              <w:pStyle w:val="TAC"/>
              <w:rPr>
                <w:i/>
                <w:lang w:val="en-US"/>
              </w:rPr>
            </w:pPr>
            <w:r w:rsidRPr="00E53442">
              <w:rPr>
                <w:rFonts w:hint="eastAsia"/>
                <w:i/>
                <w:lang w:val="en-US" w:eastAsia="zh-TW"/>
              </w:rPr>
              <w:t>1</w:t>
            </w:r>
            <w:r w:rsidRPr="00E53442">
              <w:rPr>
                <w:i/>
                <w:lang w:val="en-US"/>
              </w:rPr>
              <w:t>5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c>
          <w:tcPr>
            <w:tcW w:w="1514" w:type="dxa"/>
            <w:shd w:val="clear" w:color="auto" w:fill="auto"/>
          </w:tcPr>
          <w:p w14:paraId="7BDBFB5F" w14:textId="77777777" w:rsidR="00A03F2F" w:rsidRPr="00E53442" w:rsidRDefault="00A03F2F" w:rsidP="00823958">
            <w:pPr>
              <w:pStyle w:val="TAC"/>
              <w:rPr>
                <w:i/>
                <w:lang w:val="en-US" w:eastAsia="zh-TW"/>
              </w:rPr>
            </w:pPr>
            <w:r w:rsidRPr="00E53442">
              <w:rPr>
                <w:rFonts w:hint="eastAsia"/>
                <w:i/>
                <w:lang w:val="en-US" w:eastAsia="zh-TW"/>
              </w:rPr>
              <w:t>4</w:t>
            </w:r>
          </w:p>
        </w:tc>
      </w:tr>
      <w:tr w:rsidR="00A03F2F" w:rsidRPr="00E53442" w14:paraId="6CF038C6" w14:textId="77777777" w:rsidTr="00823958">
        <w:tc>
          <w:tcPr>
            <w:tcW w:w="3210" w:type="dxa"/>
            <w:shd w:val="clear" w:color="auto" w:fill="auto"/>
          </w:tcPr>
          <w:p w14:paraId="6CF911D8" w14:textId="77777777" w:rsidR="00A03F2F" w:rsidRPr="00E53442" w:rsidRDefault="00A03F2F" w:rsidP="00823958">
            <w:pPr>
              <w:pStyle w:val="TAC"/>
              <w:rPr>
                <w:i/>
                <w:shd w:val="clear" w:color="auto" w:fill="FFFFFF"/>
              </w:rPr>
            </w:pPr>
            <w:r w:rsidRPr="00E53442">
              <w:rPr>
                <w:i/>
                <w:shd w:val="clear" w:color="auto" w:fill="FFFFFF"/>
              </w:rPr>
              <w:t>7° ≤ θ ≤ 9.2°</w:t>
            </w:r>
          </w:p>
        </w:tc>
        <w:tc>
          <w:tcPr>
            <w:tcW w:w="3209" w:type="dxa"/>
            <w:shd w:val="clear" w:color="auto" w:fill="auto"/>
          </w:tcPr>
          <w:p w14:paraId="2A2E80CF" w14:textId="77777777" w:rsidR="00A03F2F" w:rsidRPr="00E53442" w:rsidRDefault="00A03F2F" w:rsidP="00823958">
            <w:pPr>
              <w:pStyle w:val="TAC"/>
              <w:rPr>
                <w:i/>
                <w:lang w:val="en-US" w:eastAsia="zh-TW"/>
              </w:rPr>
            </w:pPr>
            <w:r w:rsidRPr="00E53442">
              <w:rPr>
                <w:rFonts w:hint="eastAsia"/>
                <w:i/>
                <w:lang w:val="en-US" w:eastAsia="zh-TW"/>
              </w:rPr>
              <w:t>-6</w:t>
            </w:r>
          </w:p>
        </w:tc>
        <w:tc>
          <w:tcPr>
            <w:tcW w:w="1514" w:type="dxa"/>
            <w:shd w:val="clear" w:color="auto" w:fill="auto"/>
          </w:tcPr>
          <w:p w14:paraId="551049E8" w14:textId="77777777" w:rsidR="00A03F2F" w:rsidRPr="00E53442" w:rsidRDefault="00A03F2F" w:rsidP="00823958">
            <w:pPr>
              <w:pStyle w:val="TAC"/>
              <w:rPr>
                <w:i/>
                <w:lang w:val="en-US" w:eastAsia="zh-TW"/>
              </w:rPr>
            </w:pPr>
            <w:r w:rsidRPr="00E53442">
              <w:rPr>
                <w:rFonts w:hint="eastAsia"/>
                <w:i/>
                <w:lang w:val="en-US" w:eastAsia="zh-TW"/>
              </w:rPr>
              <w:t>4</w:t>
            </w:r>
          </w:p>
        </w:tc>
      </w:tr>
      <w:tr w:rsidR="00A03F2F" w:rsidRPr="00E53442" w14:paraId="73BBFF89" w14:textId="77777777" w:rsidTr="00823958">
        <w:tc>
          <w:tcPr>
            <w:tcW w:w="3210" w:type="dxa"/>
            <w:shd w:val="clear" w:color="auto" w:fill="auto"/>
          </w:tcPr>
          <w:p w14:paraId="56BEE88F" w14:textId="77777777" w:rsidR="00A03F2F" w:rsidRPr="00E53442" w:rsidRDefault="00A03F2F" w:rsidP="00823958">
            <w:pPr>
              <w:pStyle w:val="TAC"/>
              <w:rPr>
                <w:i/>
                <w:shd w:val="clear" w:color="auto" w:fill="FFFFFF"/>
              </w:rPr>
            </w:pPr>
            <w:r w:rsidRPr="00E53442">
              <w:rPr>
                <w:i/>
                <w:shd w:val="clear" w:color="auto" w:fill="FFFFFF"/>
              </w:rPr>
              <w:t>9.2° ≤ θ ≤ 19.1°</w:t>
            </w:r>
          </w:p>
        </w:tc>
        <w:tc>
          <w:tcPr>
            <w:tcW w:w="3209" w:type="dxa"/>
            <w:shd w:val="clear" w:color="auto" w:fill="auto"/>
          </w:tcPr>
          <w:p w14:paraId="74EC8DB0" w14:textId="77777777" w:rsidR="00A03F2F" w:rsidRPr="00E53442" w:rsidRDefault="00A03F2F" w:rsidP="00823958">
            <w:pPr>
              <w:pStyle w:val="TAC"/>
              <w:rPr>
                <w:i/>
                <w:lang w:val="en-US"/>
              </w:rPr>
            </w:pPr>
            <w:r w:rsidRPr="00E53442">
              <w:rPr>
                <w:rFonts w:hint="eastAsia"/>
                <w:i/>
                <w:lang w:val="en-US" w:eastAsia="zh-TW"/>
              </w:rPr>
              <w:t>18</w:t>
            </w:r>
            <w:r w:rsidRPr="00E53442">
              <w:rPr>
                <w:i/>
                <w:lang w:val="en-US"/>
              </w:rPr>
              <w:t xml:space="preserve">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c>
          <w:tcPr>
            <w:tcW w:w="1514" w:type="dxa"/>
            <w:shd w:val="clear" w:color="auto" w:fill="auto"/>
          </w:tcPr>
          <w:p w14:paraId="32048DAD" w14:textId="77777777" w:rsidR="00A03F2F" w:rsidRPr="00E53442" w:rsidRDefault="00A03F2F" w:rsidP="00823958">
            <w:pPr>
              <w:pStyle w:val="TAC"/>
              <w:rPr>
                <w:i/>
                <w:lang w:val="en-US" w:eastAsia="zh-TW"/>
              </w:rPr>
            </w:pPr>
            <w:r w:rsidRPr="00E53442">
              <w:rPr>
                <w:rFonts w:hint="eastAsia"/>
                <w:i/>
                <w:lang w:val="en-US" w:eastAsia="zh-TW"/>
              </w:rPr>
              <w:t>4</w:t>
            </w:r>
          </w:p>
        </w:tc>
      </w:tr>
      <w:tr w:rsidR="00A03F2F" w:rsidRPr="00E53442" w14:paraId="016E2EA7" w14:textId="77777777" w:rsidTr="00823958">
        <w:tc>
          <w:tcPr>
            <w:tcW w:w="3210" w:type="dxa"/>
            <w:shd w:val="clear" w:color="auto" w:fill="auto"/>
          </w:tcPr>
          <w:p w14:paraId="0E4714DF" w14:textId="77777777" w:rsidR="00A03F2F" w:rsidRPr="00E53442" w:rsidRDefault="00A03F2F" w:rsidP="00823958">
            <w:pPr>
              <w:pStyle w:val="TAC"/>
              <w:rPr>
                <w:i/>
                <w:shd w:val="clear" w:color="auto" w:fill="FFFFFF"/>
              </w:rPr>
            </w:pPr>
            <w:r w:rsidRPr="00E53442">
              <w:rPr>
                <w:i/>
                <w:shd w:val="clear" w:color="auto" w:fill="FFFFFF"/>
              </w:rPr>
              <w:t>19.1° &lt; θ ≤ 180°</w:t>
            </w:r>
          </w:p>
        </w:tc>
        <w:tc>
          <w:tcPr>
            <w:tcW w:w="3209" w:type="dxa"/>
            <w:shd w:val="clear" w:color="auto" w:fill="auto"/>
          </w:tcPr>
          <w:p w14:paraId="57F86A47" w14:textId="77777777" w:rsidR="00A03F2F" w:rsidRPr="00E53442" w:rsidRDefault="00A03F2F" w:rsidP="00823958">
            <w:pPr>
              <w:pStyle w:val="TAC"/>
              <w:rPr>
                <w:i/>
                <w:lang w:val="en-US" w:eastAsia="zh-TW"/>
              </w:rPr>
            </w:pPr>
            <w:r w:rsidRPr="00E53442">
              <w:rPr>
                <w:rFonts w:hint="eastAsia"/>
                <w:i/>
                <w:lang w:val="en-US" w:eastAsia="zh-TW"/>
              </w:rPr>
              <w:t>-14</w:t>
            </w:r>
          </w:p>
        </w:tc>
        <w:tc>
          <w:tcPr>
            <w:tcW w:w="1514" w:type="dxa"/>
            <w:shd w:val="clear" w:color="auto" w:fill="auto"/>
          </w:tcPr>
          <w:p w14:paraId="701219A1" w14:textId="77777777" w:rsidR="00A03F2F" w:rsidRPr="00E53442" w:rsidRDefault="00A03F2F" w:rsidP="00823958">
            <w:pPr>
              <w:pStyle w:val="TAC"/>
              <w:rPr>
                <w:i/>
                <w:lang w:val="en-US" w:eastAsia="zh-TW"/>
              </w:rPr>
            </w:pPr>
            <w:r w:rsidRPr="00E53442">
              <w:rPr>
                <w:rFonts w:hint="eastAsia"/>
                <w:i/>
                <w:lang w:val="en-US" w:eastAsia="zh-TW"/>
              </w:rPr>
              <w:t>4</w:t>
            </w:r>
          </w:p>
        </w:tc>
      </w:tr>
    </w:tbl>
    <w:p w14:paraId="7B006533" w14:textId="77777777" w:rsidR="00A03F2F" w:rsidRPr="004F7ADB" w:rsidRDefault="00A03F2F" w:rsidP="00A03F2F">
      <w:pPr>
        <w:keepNext/>
        <w:rPr>
          <w:i/>
          <w:lang w:eastAsia="zh-TW"/>
        </w:rPr>
      </w:pPr>
    </w:p>
    <w:p w14:paraId="59375FFF" w14:textId="77777777" w:rsidR="00A03F2F" w:rsidRPr="001C6712" w:rsidRDefault="00A03F2F" w:rsidP="00A03F2F">
      <w:pPr>
        <w:pStyle w:val="TH"/>
        <w:rPr>
          <w:rFonts w:ascii="Times New Roman" w:hAnsi="Times New Roman"/>
          <w:lang w:val="en-US"/>
        </w:rPr>
      </w:pPr>
      <w:r w:rsidRPr="001C6712">
        <w:rPr>
          <w:rFonts w:ascii="Times New Roman" w:hAnsi="Times New Roman"/>
        </w:rPr>
        <w:t xml:space="preserve">Table </w:t>
      </w:r>
      <w:r>
        <w:rPr>
          <w:rFonts w:ascii="Times New Roman" w:hAnsi="Times New Roman" w:hint="eastAsia"/>
          <w:lang w:eastAsia="zh-TW"/>
        </w:rPr>
        <w:t>1-2-7.6</w:t>
      </w:r>
      <w:r w:rsidRPr="001C6712">
        <w:rPr>
          <w:rFonts w:ascii="Times New Roman" w:hAnsi="Times New Roman"/>
        </w:rPr>
        <w:t xml:space="preserve">: Off-axis EIRP density limits for </w:t>
      </w:r>
      <w:r w:rsidRPr="001C6712">
        <w:rPr>
          <w:rFonts w:ascii="Times New Roman" w:hAnsi="Times New Roman"/>
          <w:lang w:val="en-US"/>
        </w:rPr>
        <w:t>co-polarized transmissions in the plane perpendicular to the GSO arc</w:t>
      </w:r>
      <w:r w:rsidRPr="001C6712">
        <w:rPr>
          <w:rFonts w:ascii="Times New Roman" w:hAnsi="Times New Roman"/>
          <w:lang w:val="en-US" w:eastAsia="zh-TW"/>
        </w:rPr>
        <w:t xml:space="preserve"> for the conventional Ku-band</w:t>
      </w: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A03F2F" w:rsidRPr="00E53442" w14:paraId="5EDB0A25" w14:textId="77777777" w:rsidTr="00823958">
        <w:tc>
          <w:tcPr>
            <w:tcW w:w="3210" w:type="dxa"/>
            <w:shd w:val="clear" w:color="auto" w:fill="auto"/>
          </w:tcPr>
          <w:p w14:paraId="3C6A926D"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5F8042CD" w14:textId="77777777" w:rsidR="00A03F2F" w:rsidRPr="00E53442" w:rsidRDefault="00A03F2F" w:rsidP="00823958">
            <w:pPr>
              <w:pStyle w:val="TAH"/>
              <w:rPr>
                <w:i/>
                <w:lang w:val="en-US"/>
              </w:rPr>
            </w:pPr>
            <w:r w:rsidRPr="00E53442">
              <w:rPr>
                <w:i/>
                <w:lang w:val="en-US"/>
              </w:rPr>
              <w:t>Maximum Off-axis EIRP (</w:t>
            </w:r>
            <w:proofErr w:type="spellStart"/>
            <w:r w:rsidRPr="00E53442">
              <w:rPr>
                <w:i/>
                <w:lang w:val="en-US"/>
              </w:rPr>
              <w:t>dB</w:t>
            </w:r>
            <w:r w:rsidRPr="00E53442">
              <w:rPr>
                <w:rFonts w:hint="eastAsia"/>
                <w:i/>
                <w:lang w:val="en-US" w:eastAsia="zh-TW"/>
              </w:rPr>
              <w:t>W</w:t>
            </w:r>
            <w:proofErr w:type="spellEnd"/>
            <w:r w:rsidRPr="00E53442">
              <w:rPr>
                <w:i/>
                <w:lang w:val="en-US"/>
              </w:rPr>
              <w:t>)</w:t>
            </w:r>
          </w:p>
        </w:tc>
        <w:tc>
          <w:tcPr>
            <w:tcW w:w="1514" w:type="dxa"/>
            <w:shd w:val="clear" w:color="auto" w:fill="auto"/>
          </w:tcPr>
          <w:p w14:paraId="568F9F31" w14:textId="77777777" w:rsidR="00A03F2F" w:rsidRPr="00E53442" w:rsidRDefault="00A03F2F" w:rsidP="00823958">
            <w:pPr>
              <w:pStyle w:val="TAH"/>
              <w:rPr>
                <w:i/>
                <w:lang w:val="en-US"/>
              </w:rPr>
            </w:pPr>
            <w:r w:rsidRPr="00E53442">
              <w:rPr>
                <w:i/>
                <w:lang w:val="en-US"/>
              </w:rPr>
              <w:t>Measurement bandwidth (</w:t>
            </w:r>
            <w:r w:rsidRPr="00E53442">
              <w:rPr>
                <w:rFonts w:hint="eastAsia"/>
                <w:i/>
                <w:lang w:val="en-US" w:eastAsia="zh-TW"/>
              </w:rPr>
              <w:t>k</w:t>
            </w:r>
            <w:r w:rsidRPr="00E53442">
              <w:rPr>
                <w:i/>
                <w:lang w:val="en-US"/>
              </w:rPr>
              <w:t>Hz)</w:t>
            </w:r>
          </w:p>
        </w:tc>
      </w:tr>
      <w:tr w:rsidR="00A03F2F" w:rsidRPr="00E53442" w14:paraId="5E55777D" w14:textId="77777777" w:rsidTr="00823958">
        <w:tc>
          <w:tcPr>
            <w:tcW w:w="3210" w:type="dxa"/>
            <w:shd w:val="clear" w:color="auto" w:fill="auto"/>
          </w:tcPr>
          <w:p w14:paraId="14210423" w14:textId="77777777" w:rsidR="00A03F2F" w:rsidRPr="00E53442" w:rsidRDefault="00A03F2F" w:rsidP="00823958">
            <w:pPr>
              <w:pStyle w:val="TAC"/>
              <w:rPr>
                <w:i/>
                <w:shd w:val="clear" w:color="auto" w:fill="FFFFFF"/>
              </w:rPr>
            </w:pPr>
            <w:r w:rsidRPr="00E53442">
              <w:rPr>
                <w:rFonts w:hint="eastAsia"/>
                <w:i/>
                <w:shd w:val="clear" w:color="auto" w:fill="FFFFFF"/>
                <w:lang w:eastAsia="zh-TW"/>
              </w:rPr>
              <w:t>3</w:t>
            </w:r>
            <w:r w:rsidRPr="00E53442">
              <w:rPr>
                <w:i/>
                <w:shd w:val="clear" w:color="auto" w:fill="FFFFFF"/>
              </w:rPr>
              <w:t>° ≤ θ ≤ 19.1°</w:t>
            </w:r>
          </w:p>
        </w:tc>
        <w:tc>
          <w:tcPr>
            <w:tcW w:w="3209" w:type="dxa"/>
            <w:shd w:val="clear" w:color="auto" w:fill="auto"/>
          </w:tcPr>
          <w:p w14:paraId="51A86C42" w14:textId="77777777" w:rsidR="00A03F2F" w:rsidRPr="00E53442" w:rsidRDefault="00A03F2F" w:rsidP="00823958">
            <w:pPr>
              <w:pStyle w:val="TAC"/>
              <w:rPr>
                <w:i/>
                <w:lang w:val="en-US"/>
              </w:rPr>
            </w:pPr>
            <w:r w:rsidRPr="00E53442">
              <w:rPr>
                <w:rFonts w:hint="eastAsia"/>
                <w:i/>
                <w:lang w:val="en-US" w:eastAsia="zh-TW"/>
              </w:rPr>
              <w:t>18</w:t>
            </w:r>
            <w:r w:rsidRPr="00E53442">
              <w:rPr>
                <w:i/>
                <w:lang w:val="en-US"/>
              </w:rPr>
              <w:t xml:space="preserve">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c>
          <w:tcPr>
            <w:tcW w:w="1514" w:type="dxa"/>
            <w:shd w:val="clear" w:color="auto" w:fill="auto"/>
          </w:tcPr>
          <w:p w14:paraId="454E0CFF" w14:textId="77777777" w:rsidR="00A03F2F" w:rsidRPr="00E53442" w:rsidRDefault="00A03F2F" w:rsidP="00823958">
            <w:pPr>
              <w:pStyle w:val="TAC"/>
              <w:rPr>
                <w:i/>
                <w:lang w:val="en-US" w:eastAsia="zh-TW"/>
              </w:rPr>
            </w:pPr>
            <w:r w:rsidRPr="00E53442">
              <w:rPr>
                <w:rFonts w:hint="eastAsia"/>
                <w:i/>
                <w:lang w:val="en-US" w:eastAsia="zh-TW"/>
              </w:rPr>
              <w:t>4</w:t>
            </w:r>
          </w:p>
        </w:tc>
      </w:tr>
      <w:tr w:rsidR="00A03F2F" w:rsidRPr="00E53442" w14:paraId="0D529F8C" w14:textId="77777777" w:rsidTr="00823958">
        <w:tc>
          <w:tcPr>
            <w:tcW w:w="3210" w:type="dxa"/>
            <w:shd w:val="clear" w:color="auto" w:fill="auto"/>
          </w:tcPr>
          <w:p w14:paraId="0FD5E2FC" w14:textId="77777777" w:rsidR="00A03F2F" w:rsidRPr="00E53442" w:rsidRDefault="00A03F2F" w:rsidP="00823958">
            <w:pPr>
              <w:pStyle w:val="TAC"/>
              <w:rPr>
                <w:i/>
                <w:shd w:val="clear" w:color="auto" w:fill="FFFFFF"/>
              </w:rPr>
            </w:pPr>
            <w:r w:rsidRPr="00E53442">
              <w:rPr>
                <w:i/>
                <w:shd w:val="clear" w:color="auto" w:fill="FFFFFF"/>
              </w:rPr>
              <w:t>19.1° &lt; θ ≤ 180°</w:t>
            </w:r>
          </w:p>
        </w:tc>
        <w:tc>
          <w:tcPr>
            <w:tcW w:w="3209" w:type="dxa"/>
            <w:shd w:val="clear" w:color="auto" w:fill="auto"/>
          </w:tcPr>
          <w:p w14:paraId="1B719898" w14:textId="77777777" w:rsidR="00A03F2F" w:rsidRPr="00E53442" w:rsidRDefault="00A03F2F" w:rsidP="00823958">
            <w:pPr>
              <w:pStyle w:val="TAC"/>
              <w:rPr>
                <w:i/>
                <w:lang w:val="en-US" w:eastAsia="zh-TW"/>
              </w:rPr>
            </w:pPr>
            <w:r w:rsidRPr="00E53442">
              <w:rPr>
                <w:rFonts w:hint="eastAsia"/>
                <w:i/>
                <w:lang w:val="en-US" w:eastAsia="zh-TW"/>
              </w:rPr>
              <w:t>-14</w:t>
            </w:r>
          </w:p>
        </w:tc>
        <w:tc>
          <w:tcPr>
            <w:tcW w:w="1514" w:type="dxa"/>
            <w:shd w:val="clear" w:color="auto" w:fill="auto"/>
          </w:tcPr>
          <w:p w14:paraId="6FF7B7C9" w14:textId="77777777" w:rsidR="00A03F2F" w:rsidRPr="00E53442" w:rsidRDefault="00A03F2F" w:rsidP="00823958">
            <w:pPr>
              <w:pStyle w:val="TAC"/>
              <w:rPr>
                <w:i/>
                <w:lang w:val="en-US" w:eastAsia="zh-TW"/>
              </w:rPr>
            </w:pPr>
            <w:r w:rsidRPr="00E53442">
              <w:rPr>
                <w:rFonts w:hint="eastAsia"/>
                <w:i/>
                <w:lang w:val="en-US" w:eastAsia="zh-TW"/>
              </w:rPr>
              <w:t>4</w:t>
            </w:r>
          </w:p>
        </w:tc>
      </w:tr>
    </w:tbl>
    <w:p w14:paraId="35BF6533" w14:textId="77777777" w:rsidR="00A03F2F" w:rsidRPr="004F7ADB" w:rsidRDefault="00A03F2F" w:rsidP="00A03F2F">
      <w:pPr>
        <w:keepNext/>
        <w:rPr>
          <w:i/>
          <w:lang w:eastAsia="zh-TW"/>
        </w:rPr>
      </w:pPr>
    </w:p>
    <w:p w14:paraId="0A9A16DE" w14:textId="77777777" w:rsidR="00A03F2F" w:rsidRPr="001C6712" w:rsidRDefault="00A03F2F" w:rsidP="00A03F2F">
      <w:pPr>
        <w:pStyle w:val="TH"/>
        <w:rPr>
          <w:rFonts w:ascii="Times New Roman" w:hAnsi="Times New Roman"/>
        </w:rPr>
      </w:pPr>
      <w:r w:rsidRPr="001C6712">
        <w:rPr>
          <w:rFonts w:ascii="Times New Roman" w:hAnsi="Times New Roman"/>
        </w:rPr>
        <w:t xml:space="preserve">Table </w:t>
      </w:r>
      <w:r>
        <w:rPr>
          <w:rFonts w:ascii="Times New Roman" w:hAnsi="Times New Roman" w:hint="eastAsia"/>
          <w:lang w:eastAsia="zh-TW"/>
        </w:rPr>
        <w:t>1-2-7.7</w:t>
      </w:r>
      <w:r w:rsidRPr="001C6712">
        <w:rPr>
          <w:rFonts w:ascii="Times New Roman" w:hAnsi="Times New Roman"/>
        </w:rPr>
        <w:t>: Off-axis EIRP density limits for cross-polarized transmissions in the plane tangent to the GSO arc and in the plane perpendicular to the GSO arc</w:t>
      </w:r>
      <w:r w:rsidRPr="001C6712">
        <w:rPr>
          <w:rFonts w:ascii="Times New Roman" w:hAnsi="Times New Roman"/>
          <w:lang w:val="en-US" w:eastAsia="zh-TW"/>
        </w:rPr>
        <w:t xml:space="preserve"> for the conventional Ku-band</w:t>
      </w: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A03F2F" w:rsidRPr="00E53442" w14:paraId="4490B2C7" w14:textId="77777777" w:rsidTr="00823958">
        <w:tc>
          <w:tcPr>
            <w:tcW w:w="3210" w:type="dxa"/>
            <w:shd w:val="clear" w:color="auto" w:fill="auto"/>
          </w:tcPr>
          <w:p w14:paraId="546C051C" w14:textId="77777777" w:rsidR="00A03F2F" w:rsidRPr="00E53442" w:rsidRDefault="00A03F2F" w:rsidP="00823958">
            <w:pPr>
              <w:pStyle w:val="TAH"/>
              <w:rPr>
                <w:i/>
                <w:shd w:val="clear" w:color="auto" w:fill="FFFFFF"/>
              </w:rPr>
            </w:pPr>
            <w:r w:rsidRPr="00E53442">
              <w:rPr>
                <w:i/>
                <w:shd w:val="clear" w:color="auto" w:fill="FFFFFF"/>
              </w:rPr>
              <w:t>θ value</w:t>
            </w:r>
          </w:p>
        </w:tc>
        <w:tc>
          <w:tcPr>
            <w:tcW w:w="3209" w:type="dxa"/>
            <w:shd w:val="clear" w:color="auto" w:fill="auto"/>
          </w:tcPr>
          <w:p w14:paraId="4F0CE16E" w14:textId="77777777" w:rsidR="00A03F2F" w:rsidRPr="00E53442" w:rsidRDefault="00A03F2F" w:rsidP="00823958">
            <w:pPr>
              <w:pStyle w:val="TAH"/>
              <w:rPr>
                <w:i/>
                <w:lang w:val="en-US"/>
              </w:rPr>
            </w:pPr>
            <w:r w:rsidRPr="00E53442">
              <w:rPr>
                <w:i/>
                <w:lang w:val="en-US"/>
              </w:rPr>
              <w:t>Maximum Off-axis EIRP (</w:t>
            </w:r>
            <w:proofErr w:type="spellStart"/>
            <w:r w:rsidRPr="00E53442">
              <w:rPr>
                <w:i/>
                <w:lang w:val="en-US"/>
              </w:rPr>
              <w:t>dB</w:t>
            </w:r>
            <w:r w:rsidRPr="00E53442">
              <w:rPr>
                <w:rFonts w:hint="eastAsia"/>
                <w:i/>
                <w:lang w:val="en-US" w:eastAsia="zh-TW"/>
              </w:rPr>
              <w:t>W</w:t>
            </w:r>
            <w:proofErr w:type="spellEnd"/>
            <w:r w:rsidRPr="00E53442">
              <w:rPr>
                <w:i/>
                <w:lang w:val="en-US"/>
              </w:rPr>
              <w:t>)</w:t>
            </w:r>
          </w:p>
        </w:tc>
        <w:tc>
          <w:tcPr>
            <w:tcW w:w="1514" w:type="dxa"/>
            <w:shd w:val="clear" w:color="auto" w:fill="auto"/>
          </w:tcPr>
          <w:p w14:paraId="3C312622" w14:textId="77777777" w:rsidR="00A03F2F" w:rsidRPr="00E53442" w:rsidRDefault="00A03F2F" w:rsidP="00823958">
            <w:pPr>
              <w:pStyle w:val="TAH"/>
              <w:rPr>
                <w:i/>
                <w:lang w:val="en-US"/>
              </w:rPr>
            </w:pPr>
            <w:r w:rsidRPr="00E53442">
              <w:rPr>
                <w:i/>
                <w:lang w:val="en-US"/>
              </w:rPr>
              <w:t>Measurement bandwidth (MHz)</w:t>
            </w:r>
          </w:p>
        </w:tc>
      </w:tr>
      <w:tr w:rsidR="00A03F2F" w:rsidRPr="00E53442" w14:paraId="6BFE56A6" w14:textId="77777777" w:rsidTr="00823958">
        <w:tc>
          <w:tcPr>
            <w:tcW w:w="3210" w:type="dxa"/>
            <w:shd w:val="clear" w:color="auto" w:fill="auto"/>
          </w:tcPr>
          <w:p w14:paraId="7E27609E" w14:textId="77777777" w:rsidR="00A03F2F" w:rsidRPr="00E53442" w:rsidRDefault="00A03F2F" w:rsidP="00823958">
            <w:pPr>
              <w:pStyle w:val="TAC"/>
              <w:rPr>
                <w:i/>
                <w:shd w:val="clear" w:color="auto" w:fill="FFFFFF"/>
              </w:rPr>
            </w:pPr>
            <w:r w:rsidRPr="00E53442">
              <w:rPr>
                <w:rFonts w:hint="eastAsia"/>
                <w:i/>
                <w:shd w:val="clear" w:color="auto" w:fill="FFFFFF"/>
                <w:lang w:eastAsia="zh-TW"/>
              </w:rPr>
              <w:lastRenderedPageBreak/>
              <w:t>1.5</w:t>
            </w:r>
            <w:r w:rsidRPr="00E53442">
              <w:rPr>
                <w:i/>
                <w:shd w:val="clear" w:color="auto" w:fill="FFFFFF"/>
              </w:rPr>
              <w:t>° ≤ θ ≤ 7°</w:t>
            </w:r>
          </w:p>
        </w:tc>
        <w:tc>
          <w:tcPr>
            <w:tcW w:w="3209" w:type="dxa"/>
            <w:shd w:val="clear" w:color="auto" w:fill="auto"/>
          </w:tcPr>
          <w:p w14:paraId="47B295EB" w14:textId="77777777" w:rsidR="00A03F2F" w:rsidRPr="00E53442" w:rsidRDefault="00A03F2F" w:rsidP="00823958">
            <w:pPr>
              <w:pStyle w:val="TAC"/>
              <w:rPr>
                <w:i/>
                <w:lang w:val="en-US"/>
              </w:rPr>
            </w:pPr>
            <w:r w:rsidRPr="00E53442">
              <w:rPr>
                <w:i/>
                <w:lang w:val="en-US"/>
              </w:rPr>
              <w:t>5 – 25log</w:t>
            </w:r>
            <w:r w:rsidRPr="001778C9">
              <w:rPr>
                <w:rFonts w:hint="eastAsia"/>
                <w:i/>
                <w:vertAlign w:val="subscript"/>
                <w:lang w:val="en-US" w:eastAsia="zh-TW"/>
              </w:rPr>
              <w:t>10</w:t>
            </w:r>
            <w:r w:rsidRPr="00E53442">
              <w:rPr>
                <w:i/>
                <w:lang w:val="en-US"/>
              </w:rPr>
              <w:t>(</w:t>
            </w:r>
            <w:r w:rsidRPr="00E53442">
              <w:rPr>
                <w:i/>
                <w:shd w:val="clear" w:color="auto" w:fill="FFFFFF"/>
              </w:rPr>
              <w:t>θ</w:t>
            </w:r>
            <w:r w:rsidRPr="00E53442">
              <w:rPr>
                <w:i/>
                <w:lang w:val="en-US"/>
              </w:rPr>
              <w:t>)</w:t>
            </w:r>
          </w:p>
        </w:tc>
        <w:tc>
          <w:tcPr>
            <w:tcW w:w="1514" w:type="dxa"/>
            <w:shd w:val="clear" w:color="auto" w:fill="auto"/>
          </w:tcPr>
          <w:p w14:paraId="292E3044" w14:textId="77777777" w:rsidR="00A03F2F" w:rsidRPr="00E53442" w:rsidRDefault="00A03F2F" w:rsidP="00823958">
            <w:pPr>
              <w:pStyle w:val="TAC"/>
              <w:rPr>
                <w:i/>
                <w:lang w:val="en-US" w:eastAsia="zh-TW"/>
              </w:rPr>
            </w:pPr>
            <w:r w:rsidRPr="00E53442">
              <w:rPr>
                <w:rFonts w:hint="eastAsia"/>
                <w:i/>
                <w:lang w:val="en-US" w:eastAsia="zh-TW"/>
              </w:rPr>
              <w:t>4</w:t>
            </w:r>
          </w:p>
        </w:tc>
      </w:tr>
    </w:tbl>
    <w:p w14:paraId="004AA37A" w14:textId="77777777" w:rsidR="00A03F2F" w:rsidRDefault="00A03F2F" w:rsidP="00A03F2F">
      <w:pPr>
        <w:keepNext/>
        <w:spacing w:after="120" w:line="259" w:lineRule="auto"/>
        <w:rPr>
          <w:rFonts w:eastAsia="新細明體"/>
          <w:lang w:val="en-US" w:eastAsia="zh-TW"/>
        </w:rPr>
      </w:pPr>
    </w:p>
    <w:sectPr w:rsidR="00A03F2F"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F4E8D" w14:textId="77777777" w:rsidR="0091214D" w:rsidRDefault="0091214D">
      <w:r>
        <w:separator/>
      </w:r>
    </w:p>
  </w:endnote>
  <w:endnote w:type="continuationSeparator" w:id="0">
    <w:p w14:paraId="5060991A" w14:textId="77777777" w:rsidR="0091214D" w:rsidRDefault="0091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73784" w14:textId="77777777" w:rsidR="0091214D" w:rsidRDefault="0091214D">
      <w:r>
        <w:separator/>
      </w:r>
    </w:p>
  </w:footnote>
  <w:footnote w:type="continuationSeparator" w:id="0">
    <w:p w14:paraId="66824E00" w14:textId="77777777" w:rsidR="0091214D" w:rsidRDefault="00912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1">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D37A3D"/>
    <w:multiLevelType w:val="multilevel"/>
    <w:tmpl w:val="A1E09E2E"/>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487B53"/>
    <w:multiLevelType w:val="multilevel"/>
    <w:tmpl w:val="740441D8"/>
    <w:lvl w:ilvl="0">
      <w:start w:val="1"/>
      <w:numFmt w:val="decimal"/>
      <w:lvlText w:val="%1"/>
      <w:lvlJc w:val="left"/>
      <w:pPr>
        <w:tabs>
          <w:tab w:val="num" w:pos="425"/>
        </w:tabs>
        <w:ind w:left="425" w:hanging="425"/>
      </w:pPr>
      <w:rPr>
        <w:rFonts w:hint="eastAsia"/>
        <w:color w:val="auto"/>
      </w:rPr>
    </w:lvl>
    <w:lvl w:ilvl="1">
      <w:start w:val="9"/>
      <w:numFmt w:val="decimal"/>
      <w:lvlText w:val="6.%2"/>
      <w:lvlJc w:val="left"/>
      <w:pPr>
        <w:tabs>
          <w:tab w:val="num" w:pos="992"/>
        </w:tabs>
        <w:ind w:left="992" w:hanging="567"/>
      </w:pPr>
      <w:rPr>
        <w:rFonts w:hint="eastAsia"/>
        <w:b w:val="0"/>
        <w:bCs w:val="0"/>
        <w:strike w:val="0"/>
      </w:rPr>
    </w:lvl>
    <w:lvl w:ilvl="2">
      <w:start w:val="1"/>
      <w:numFmt w:val="decimal"/>
      <w:lvlText w:val="6.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2">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3">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24">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0"/>
  </w:num>
  <w:num w:numId="2">
    <w:abstractNumId w:val="10"/>
  </w:num>
  <w:num w:numId="3">
    <w:abstractNumId w:val="22"/>
  </w:num>
  <w:num w:numId="4">
    <w:abstractNumId w:val="18"/>
  </w:num>
  <w:num w:numId="5">
    <w:abstractNumId w:val="9"/>
  </w:num>
  <w:num w:numId="6">
    <w:abstractNumId w:val="11"/>
  </w:num>
  <w:num w:numId="7">
    <w:abstractNumId w:val="17"/>
  </w:num>
  <w:num w:numId="8">
    <w:abstractNumId w:val="3"/>
  </w:num>
  <w:num w:numId="9">
    <w:abstractNumId w:val="5"/>
  </w:num>
  <w:num w:numId="10">
    <w:abstractNumId w:val="16"/>
  </w:num>
  <w:num w:numId="11">
    <w:abstractNumId w:val="21"/>
  </w:num>
  <w:num w:numId="12">
    <w:abstractNumId w:val="23"/>
  </w:num>
  <w:num w:numId="13">
    <w:abstractNumId w:val="24"/>
  </w:num>
  <w:num w:numId="14">
    <w:abstractNumId w:val="25"/>
  </w:num>
  <w:num w:numId="15">
    <w:abstractNumId w:val="8"/>
  </w:num>
  <w:num w:numId="16">
    <w:abstractNumId w:val="4"/>
  </w:num>
  <w:num w:numId="17">
    <w:abstractNumId w:val="1"/>
  </w:num>
  <w:num w:numId="18">
    <w:abstractNumId w:val="6"/>
  </w:num>
  <w:num w:numId="19">
    <w:abstractNumId w:val="19"/>
  </w:num>
  <w:num w:numId="20">
    <w:abstractNumId w:val="14"/>
  </w:num>
  <w:num w:numId="21">
    <w:abstractNumId w:val="7"/>
  </w:num>
  <w:num w:numId="22">
    <w:abstractNumId w:val="15"/>
  </w:num>
  <w:num w:numId="23">
    <w:abstractNumId w:val="13"/>
  </w:num>
  <w:num w:numId="2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0"/>
  </w:num>
  <w:num w:numId="48">
    <w:abstractNumId w:val="12"/>
  </w:num>
  <w:num w:numId="4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8B2"/>
    <w:rsid w:val="0000328E"/>
    <w:rsid w:val="00004165"/>
    <w:rsid w:val="000043E7"/>
    <w:rsid w:val="00004582"/>
    <w:rsid w:val="00006D83"/>
    <w:rsid w:val="00007050"/>
    <w:rsid w:val="00007712"/>
    <w:rsid w:val="000172F1"/>
    <w:rsid w:val="0001785E"/>
    <w:rsid w:val="00020ADF"/>
    <w:rsid w:val="00020C56"/>
    <w:rsid w:val="00023172"/>
    <w:rsid w:val="000234A4"/>
    <w:rsid w:val="00023598"/>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6D88"/>
    <w:rsid w:val="00050001"/>
    <w:rsid w:val="00052041"/>
    <w:rsid w:val="0005326A"/>
    <w:rsid w:val="00054EDC"/>
    <w:rsid w:val="0006224C"/>
    <w:rsid w:val="0006266D"/>
    <w:rsid w:val="000631F5"/>
    <w:rsid w:val="00063840"/>
    <w:rsid w:val="000638BA"/>
    <w:rsid w:val="0006431B"/>
    <w:rsid w:val="00065506"/>
    <w:rsid w:val="00067C58"/>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16F3"/>
    <w:rsid w:val="0010783D"/>
    <w:rsid w:val="00107927"/>
    <w:rsid w:val="00110E26"/>
    <w:rsid w:val="00111321"/>
    <w:rsid w:val="0011149C"/>
    <w:rsid w:val="001128E7"/>
    <w:rsid w:val="00112C95"/>
    <w:rsid w:val="00112F00"/>
    <w:rsid w:val="00113923"/>
    <w:rsid w:val="001173E0"/>
    <w:rsid w:val="00117BD6"/>
    <w:rsid w:val="001206C2"/>
    <w:rsid w:val="00121978"/>
    <w:rsid w:val="00123422"/>
    <w:rsid w:val="00124B6A"/>
    <w:rsid w:val="0012553C"/>
    <w:rsid w:val="001271CC"/>
    <w:rsid w:val="00130462"/>
    <w:rsid w:val="001328FF"/>
    <w:rsid w:val="00133EBC"/>
    <w:rsid w:val="00135999"/>
    <w:rsid w:val="00136D4C"/>
    <w:rsid w:val="00140457"/>
    <w:rsid w:val="001422E1"/>
    <w:rsid w:val="00142538"/>
    <w:rsid w:val="00142BB9"/>
    <w:rsid w:val="00143661"/>
    <w:rsid w:val="00144F96"/>
    <w:rsid w:val="00146407"/>
    <w:rsid w:val="00147AE1"/>
    <w:rsid w:val="001509F0"/>
    <w:rsid w:val="00151EAC"/>
    <w:rsid w:val="00152309"/>
    <w:rsid w:val="00152BEC"/>
    <w:rsid w:val="00153528"/>
    <w:rsid w:val="00154824"/>
    <w:rsid w:val="00154AEC"/>
    <w:rsid w:val="00154E68"/>
    <w:rsid w:val="00155855"/>
    <w:rsid w:val="00156323"/>
    <w:rsid w:val="00157162"/>
    <w:rsid w:val="00157DDC"/>
    <w:rsid w:val="00157E0C"/>
    <w:rsid w:val="0016072F"/>
    <w:rsid w:val="00162548"/>
    <w:rsid w:val="00162D73"/>
    <w:rsid w:val="00166B33"/>
    <w:rsid w:val="00171320"/>
    <w:rsid w:val="0017206D"/>
    <w:rsid w:val="00172183"/>
    <w:rsid w:val="00173888"/>
    <w:rsid w:val="00173977"/>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60FB"/>
    <w:rsid w:val="001B7991"/>
    <w:rsid w:val="001C00DE"/>
    <w:rsid w:val="001C0646"/>
    <w:rsid w:val="001C0900"/>
    <w:rsid w:val="001C1227"/>
    <w:rsid w:val="001C1409"/>
    <w:rsid w:val="001C20D1"/>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2D62"/>
    <w:rsid w:val="001F5661"/>
    <w:rsid w:val="001F5CDD"/>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17ED8"/>
    <w:rsid w:val="00221E08"/>
    <w:rsid w:val="00222897"/>
    <w:rsid w:val="00222B0C"/>
    <w:rsid w:val="00224C81"/>
    <w:rsid w:val="0022542C"/>
    <w:rsid w:val="00225D1B"/>
    <w:rsid w:val="00227B42"/>
    <w:rsid w:val="00230874"/>
    <w:rsid w:val="00230F97"/>
    <w:rsid w:val="00231DC1"/>
    <w:rsid w:val="00235394"/>
    <w:rsid w:val="00235577"/>
    <w:rsid w:val="00236DBC"/>
    <w:rsid w:val="002371B2"/>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9E5"/>
    <w:rsid w:val="00262AFA"/>
    <w:rsid w:val="00263AAA"/>
    <w:rsid w:val="002647F7"/>
    <w:rsid w:val="002666AE"/>
    <w:rsid w:val="00266A43"/>
    <w:rsid w:val="00270D84"/>
    <w:rsid w:val="00270ED0"/>
    <w:rsid w:val="00271A8D"/>
    <w:rsid w:val="00273447"/>
    <w:rsid w:val="00274E1A"/>
    <w:rsid w:val="00274E25"/>
    <w:rsid w:val="00274FCD"/>
    <w:rsid w:val="00276D10"/>
    <w:rsid w:val="002775B1"/>
    <w:rsid w:val="002775B9"/>
    <w:rsid w:val="002811C4"/>
    <w:rsid w:val="00282213"/>
    <w:rsid w:val="00283EA8"/>
    <w:rsid w:val="00284016"/>
    <w:rsid w:val="002858BF"/>
    <w:rsid w:val="00292C05"/>
    <w:rsid w:val="0029339E"/>
    <w:rsid w:val="002939AF"/>
    <w:rsid w:val="00294491"/>
    <w:rsid w:val="00294BDE"/>
    <w:rsid w:val="00295C93"/>
    <w:rsid w:val="0029645D"/>
    <w:rsid w:val="002A034B"/>
    <w:rsid w:val="002A0CED"/>
    <w:rsid w:val="002A282D"/>
    <w:rsid w:val="002A48C2"/>
    <w:rsid w:val="002A4CD0"/>
    <w:rsid w:val="002A7816"/>
    <w:rsid w:val="002A7DA6"/>
    <w:rsid w:val="002B0A3E"/>
    <w:rsid w:val="002B12A5"/>
    <w:rsid w:val="002B2802"/>
    <w:rsid w:val="002B3C8C"/>
    <w:rsid w:val="002B516C"/>
    <w:rsid w:val="002B5E1D"/>
    <w:rsid w:val="002B60C1"/>
    <w:rsid w:val="002C0A1D"/>
    <w:rsid w:val="002C0F4C"/>
    <w:rsid w:val="002C29B9"/>
    <w:rsid w:val="002C3A12"/>
    <w:rsid w:val="002C3E96"/>
    <w:rsid w:val="002C4B52"/>
    <w:rsid w:val="002C7AF3"/>
    <w:rsid w:val="002D01A1"/>
    <w:rsid w:val="002D03E5"/>
    <w:rsid w:val="002D1118"/>
    <w:rsid w:val="002D1FF6"/>
    <w:rsid w:val="002D24A1"/>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6E79"/>
    <w:rsid w:val="002E7CD0"/>
    <w:rsid w:val="002F158C"/>
    <w:rsid w:val="002F3392"/>
    <w:rsid w:val="002F4093"/>
    <w:rsid w:val="002F41BD"/>
    <w:rsid w:val="002F44DE"/>
    <w:rsid w:val="002F4886"/>
    <w:rsid w:val="002F5636"/>
    <w:rsid w:val="002F74FF"/>
    <w:rsid w:val="003022A5"/>
    <w:rsid w:val="00302AA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476F1"/>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27BF"/>
    <w:rsid w:val="00375709"/>
    <w:rsid w:val="00375A83"/>
    <w:rsid w:val="003770F6"/>
    <w:rsid w:val="0037769A"/>
    <w:rsid w:val="00383E37"/>
    <w:rsid w:val="0038601D"/>
    <w:rsid w:val="003870D5"/>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1A34"/>
    <w:rsid w:val="00434947"/>
    <w:rsid w:val="00434DC1"/>
    <w:rsid w:val="004350F4"/>
    <w:rsid w:val="004376B3"/>
    <w:rsid w:val="00440008"/>
    <w:rsid w:val="0044034E"/>
    <w:rsid w:val="004412A0"/>
    <w:rsid w:val="00442337"/>
    <w:rsid w:val="0044420A"/>
    <w:rsid w:val="00446408"/>
    <w:rsid w:val="004472F0"/>
    <w:rsid w:val="00450F27"/>
    <w:rsid w:val="004510E5"/>
    <w:rsid w:val="0045485D"/>
    <w:rsid w:val="00456A75"/>
    <w:rsid w:val="00456C7E"/>
    <w:rsid w:val="00461E39"/>
    <w:rsid w:val="00462D3A"/>
    <w:rsid w:val="00463521"/>
    <w:rsid w:val="00464ED7"/>
    <w:rsid w:val="00467994"/>
    <w:rsid w:val="0047003E"/>
    <w:rsid w:val="00471125"/>
    <w:rsid w:val="004728F3"/>
    <w:rsid w:val="00472A29"/>
    <w:rsid w:val="0047437A"/>
    <w:rsid w:val="004743A6"/>
    <w:rsid w:val="00474495"/>
    <w:rsid w:val="004776E2"/>
    <w:rsid w:val="0048013A"/>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A7BFB"/>
    <w:rsid w:val="004B2A01"/>
    <w:rsid w:val="004B4C2B"/>
    <w:rsid w:val="004B4D0C"/>
    <w:rsid w:val="004B6B0F"/>
    <w:rsid w:val="004C18F8"/>
    <w:rsid w:val="004C54E5"/>
    <w:rsid w:val="004C7D23"/>
    <w:rsid w:val="004C7DC8"/>
    <w:rsid w:val="004D21B0"/>
    <w:rsid w:val="004D2411"/>
    <w:rsid w:val="004D2C6E"/>
    <w:rsid w:val="004D3A52"/>
    <w:rsid w:val="004D3B39"/>
    <w:rsid w:val="004D3D5B"/>
    <w:rsid w:val="004D52BB"/>
    <w:rsid w:val="004D737D"/>
    <w:rsid w:val="004E06B3"/>
    <w:rsid w:val="004E08ED"/>
    <w:rsid w:val="004E0E0C"/>
    <w:rsid w:val="004E1F5C"/>
    <w:rsid w:val="004E2659"/>
    <w:rsid w:val="004E39EE"/>
    <w:rsid w:val="004E475C"/>
    <w:rsid w:val="004E56E0"/>
    <w:rsid w:val="004E7329"/>
    <w:rsid w:val="004F24A3"/>
    <w:rsid w:val="004F2CB0"/>
    <w:rsid w:val="004F3F89"/>
    <w:rsid w:val="004F664E"/>
    <w:rsid w:val="005017F7"/>
    <w:rsid w:val="00501FA7"/>
    <w:rsid w:val="00502FAF"/>
    <w:rsid w:val="005034DC"/>
    <w:rsid w:val="00505BFA"/>
    <w:rsid w:val="005071B4"/>
    <w:rsid w:val="00507687"/>
    <w:rsid w:val="00507920"/>
    <w:rsid w:val="00511459"/>
    <w:rsid w:val="005117A9"/>
    <w:rsid w:val="00511F57"/>
    <w:rsid w:val="00512D8C"/>
    <w:rsid w:val="00513A99"/>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16E"/>
    <w:rsid w:val="00544977"/>
    <w:rsid w:val="005449DF"/>
    <w:rsid w:val="00545B16"/>
    <w:rsid w:val="00550757"/>
    <w:rsid w:val="005516C9"/>
    <w:rsid w:val="005521BD"/>
    <w:rsid w:val="00552CA9"/>
    <w:rsid w:val="00552CF7"/>
    <w:rsid w:val="005533E2"/>
    <w:rsid w:val="00553736"/>
    <w:rsid w:val="00557F3F"/>
    <w:rsid w:val="00561AE3"/>
    <w:rsid w:val="0056486E"/>
    <w:rsid w:val="00564BCE"/>
    <w:rsid w:val="005650A9"/>
    <w:rsid w:val="00565AE7"/>
    <w:rsid w:val="005710B7"/>
    <w:rsid w:val="0057115F"/>
    <w:rsid w:val="00571777"/>
    <w:rsid w:val="00572138"/>
    <w:rsid w:val="00572F41"/>
    <w:rsid w:val="00575E3E"/>
    <w:rsid w:val="00576DFD"/>
    <w:rsid w:val="005773E4"/>
    <w:rsid w:val="00580FF5"/>
    <w:rsid w:val="0058519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3DC"/>
    <w:rsid w:val="005B4802"/>
    <w:rsid w:val="005B541D"/>
    <w:rsid w:val="005B58E4"/>
    <w:rsid w:val="005B5ABC"/>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F03DA"/>
    <w:rsid w:val="005F2145"/>
    <w:rsid w:val="005F49E2"/>
    <w:rsid w:val="0060121B"/>
    <w:rsid w:val="006016E1"/>
    <w:rsid w:val="00601700"/>
    <w:rsid w:val="0060291D"/>
    <w:rsid w:val="00602D27"/>
    <w:rsid w:val="00603917"/>
    <w:rsid w:val="00607041"/>
    <w:rsid w:val="00607FB4"/>
    <w:rsid w:val="006104CD"/>
    <w:rsid w:val="006118E0"/>
    <w:rsid w:val="00612E7D"/>
    <w:rsid w:val="006144A1"/>
    <w:rsid w:val="00615EBB"/>
    <w:rsid w:val="00616096"/>
    <w:rsid w:val="006160A2"/>
    <w:rsid w:val="006161DA"/>
    <w:rsid w:val="00620323"/>
    <w:rsid w:val="00623D97"/>
    <w:rsid w:val="00624C35"/>
    <w:rsid w:val="00625C1A"/>
    <w:rsid w:val="00626BEE"/>
    <w:rsid w:val="006302AA"/>
    <w:rsid w:val="00632105"/>
    <w:rsid w:val="006323D8"/>
    <w:rsid w:val="00634563"/>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CBC"/>
    <w:rsid w:val="0066578D"/>
    <w:rsid w:val="0066621E"/>
    <w:rsid w:val="006670AC"/>
    <w:rsid w:val="00671A62"/>
    <w:rsid w:val="00672307"/>
    <w:rsid w:val="00672848"/>
    <w:rsid w:val="006729F8"/>
    <w:rsid w:val="00674E42"/>
    <w:rsid w:val="006750A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0CA"/>
    <w:rsid w:val="006A7D41"/>
    <w:rsid w:val="006B25DE"/>
    <w:rsid w:val="006B3096"/>
    <w:rsid w:val="006B7B25"/>
    <w:rsid w:val="006C1C3B"/>
    <w:rsid w:val="006C4E43"/>
    <w:rsid w:val="006C643E"/>
    <w:rsid w:val="006C6758"/>
    <w:rsid w:val="006C6AA3"/>
    <w:rsid w:val="006D116A"/>
    <w:rsid w:val="006D2322"/>
    <w:rsid w:val="006D27B3"/>
    <w:rsid w:val="006D2932"/>
    <w:rsid w:val="006D2B82"/>
    <w:rsid w:val="006D3671"/>
    <w:rsid w:val="006D38ED"/>
    <w:rsid w:val="006D4176"/>
    <w:rsid w:val="006D481F"/>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040"/>
    <w:rsid w:val="00736B37"/>
    <w:rsid w:val="0073773C"/>
    <w:rsid w:val="00737847"/>
    <w:rsid w:val="00737D53"/>
    <w:rsid w:val="00740A35"/>
    <w:rsid w:val="00740BB6"/>
    <w:rsid w:val="00743221"/>
    <w:rsid w:val="00745F59"/>
    <w:rsid w:val="007464E6"/>
    <w:rsid w:val="00747049"/>
    <w:rsid w:val="0074754E"/>
    <w:rsid w:val="0075098B"/>
    <w:rsid w:val="007520B4"/>
    <w:rsid w:val="0075399A"/>
    <w:rsid w:val="00754A18"/>
    <w:rsid w:val="00755E67"/>
    <w:rsid w:val="007560D5"/>
    <w:rsid w:val="00765287"/>
    <w:rsid w:val="007655D5"/>
    <w:rsid w:val="00767184"/>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02DE"/>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246D"/>
    <w:rsid w:val="007E43BF"/>
    <w:rsid w:val="007E5495"/>
    <w:rsid w:val="007E56DD"/>
    <w:rsid w:val="007E697F"/>
    <w:rsid w:val="007E7062"/>
    <w:rsid w:val="007F0DA7"/>
    <w:rsid w:val="007F0E1E"/>
    <w:rsid w:val="007F1AC8"/>
    <w:rsid w:val="007F29A7"/>
    <w:rsid w:val="007F2CE4"/>
    <w:rsid w:val="007F4F71"/>
    <w:rsid w:val="007F5BB9"/>
    <w:rsid w:val="007F64A1"/>
    <w:rsid w:val="008004B4"/>
    <w:rsid w:val="008014D6"/>
    <w:rsid w:val="00802D5A"/>
    <w:rsid w:val="00804A17"/>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57D51"/>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5FF5"/>
    <w:rsid w:val="008B6B79"/>
    <w:rsid w:val="008B6F8E"/>
    <w:rsid w:val="008C02BF"/>
    <w:rsid w:val="008C05AF"/>
    <w:rsid w:val="008C074B"/>
    <w:rsid w:val="008C3657"/>
    <w:rsid w:val="008C433B"/>
    <w:rsid w:val="008C5811"/>
    <w:rsid w:val="008C60E9"/>
    <w:rsid w:val="008C79C3"/>
    <w:rsid w:val="008D06CA"/>
    <w:rsid w:val="008D1B7C"/>
    <w:rsid w:val="008D1F28"/>
    <w:rsid w:val="008D1F71"/>
    <w:rsid w:val="008D25C2"/>
    <w:rsid w:val="008D48CA"/>
    <w:rsid w:val="008D4FD3"/>
    <w:rsid w:val="008D5165"/>
    <w:rsid w:val="008D5EE9"/>
    <w:rsid w:val="008D6657"/>
    <w:rsid w:val="008D6CD6"/>
    <w:rsid w:val="008E1E21"/>
    <w:rsid w:val="008E1F60"/>
    <w:rsid w:val="008E307E"/>
    <w:rsid w:val="008E483D"/>
    <w:rsid w:val="008E520E"/>
    <w:rsid w:val="008F1249"/>
    <w:rsid w:val="008F2884"/>
    <w:rsid w:val="008F4DD1"/>
    <w:rsid w:val="008F5B22"/>
    <w:rsid w:val="008F6056"/>
    <w:rsid w:val="0090070A"/>
    <w:rsid w:val="00902A73"/>
    <w:rsid w:val="00902C07"/>
    <w:rsid w:val="00903C79"/>
    <w:rsid w:val="00904904"/>
    <w:rsid w:val="00904EE6"/>
    <w:rsid w:val="00905362"/>
    <w:rsid w:val="00905804"/>
    <w:rsid w:val="00906EA2"/>
    <w:rsid w:val="009101E2"/>
    <w:rsid w:val="009114BC"/>
    <w:rsid w:val="00911B7B"/>
    <w:rsid w:val="0091214D"/>
    <w:rsid w:val="009122DB"/>
    <w:rsid w:val="00912BC9"/>
    <w:rsid w:val="00912FA9"/>
    <w:rsid w:val="00915D73"/>
    <w:rsid w:val="00916077"/>
    <w:rsid w:val="0091681E"/>
    <w:rsid w:val="00916ABC"/>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349"/>
    <w:rsid w:val="00943720"/>
    <w:rsid w:val="00943EE2"/>
    <w:rsid w:val="00946A6D"/>
    <w:rsid w:val="00946B05"/>
    <w:rsid w:val="00947E7E"/>
    <w:rsid w:val="0095139A"/>
    <w:rsid w:val="00952077"/>
    <w:rsid w:val="009523B2"/>
    <w:rsid w:val="00953823"/>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02CF"/>
    <w:rsid w:val="0099105A"/>
    <w:rsid w:val="009932AC"/>
    <w:rsid w:val="00994351"/>
    <w:rsid w:val="00996A8F"/>
    <w:rsid w:val="0099758F"/>
    <w:rsid w:val="009A1DBF"/>
    <w:rsid w:val="009A2147"/>
    <w:rsid w:val="009A341D"/>
    <w:rsid w:val="009A45E3"/>
    <w:rsid w:val="009A68E6"/>
    <w:rsid w:val="009A7598"/>
    <w:rsid w:val="009B0878"/>
    <w:rsid w:val="009B103F"/>
    <w:rsid w:val="009B1DF8"/>
    <w:rsid w:val="009B227C"/>
    <w:rsid w:val="009B3D20"/>
    <w:rsid w:val="009B4C75"/>
    <w:rsid w:val="009B5418"/>
    <w:rsid w:val="009C0727"/>
    <w:rsid w:val="009C26B4"/>
    <w:rsid w:val="009C3C80"/>
    <w:rsid w:val="009C3E6B"/>
    <w:rsid w:val="009C40C0"/>
    <w:rsid w:val="009C492F"/>
    <w:rsid w:val="009C58C9"/>
    <w:rsid w:val="009C5A99"/>
    <w:rsid w:val="009C6AF9"/>
    <w:rsid w:val="009C746F"/>
    <w:rsid w:val="009C7B74"/>
    <w:rsid w:val="009D2FF2"/>
    <w:rsid w:val="009D3226"/>
    <w:rsid w:val="009D3385"/>
    <w:rsid w:val="009D3FBD"/>
    <w:rsid w:val="009D5485"/>
    <w:rsid w:val="009D5969"/>
    <w:rsid w:val="009D5C48"/>
    <w:rsid w:val="009D793C"/>
    <w:rsid w:val="009E0DCB"/>
    <w:rsid w:val="009E16A9"/>
    <w:rsid w:val="009E19B3"/>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787"/>
    <w:rsid w:val="00A00D37"/>
    <w:rsid w:val="00A03F2F"/>
    <w:rsid w:val="00A050F6"/>
    <w:rsid w:val="00A06FC7"/>
    <w:rsid w:val="00A070D6"/>
    <w:rsid w:val="00A0724C"/>
    <w:rsid w:val="00A0758F"/>
    <w:rsid w:val="00A10D11"/>
    <w:rsid w:val="00A11495"/>
    <w:rsid w:val="00A12B86"/>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6B18"/>
    <w:rsid w:val="00A77E80"/>
    <w:rsid w:val="00A803F7"/>
    <w:rsid w:val="00A8196D"/>
    <w:rsid w:val="00A81B15"/>
    <w:rsid w:val="00A83631"/>
    <w:rsid w:val="00A837FF"/>
    <w:rsid w:val="00A84052"/>
    <w:rsid w:val="00A84D53"/>
    <w:rsid w:val="00A84DC8"/>
    <w:rsid w:val="00A85DBC"/>
    <w:rsid w:val="00A863A8"/>
    <w:rsid w:val="00A87FEB"/>
    <w:rsid w:val="00A902C8"/>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71F7"/>
    <w:rsid w:val="00AB01EA"/>
    <w:rsid w:val="00AB0C57"/>
    <w:rsid w:val="00AB0F87"/>
    <w:rsid w:val="00AB1195"/>
    <w:rsid w:val="00AB24B1"/>
    <w:rsid w:val="00AB3715"/>
    <w:rsid w:val="00AB4182"/>
    <w:rsid w:val="00AB41C1"/>
    <w:rsid w:val="00AB4AE9"/>
    <w:rsid w:val="00AB72F0"/>
    <w:rsid w:val="00AB73CB"/>
    <w:rsid w:val="00AC04A8"/>
    <w:rsid w:val="00AC2096"/>
    <w:rsid w:val="00AC27DB"/>
    <w:rsid w:val="00AC33AD"/>
    <w:rsid w:val="00AC3A96"/>
    <w:rsid w:val="00AC6D6B"/>
    <w:rsid w:val="00AC769B"/>
    <w:rsid w:val="00AD18E9"/>
    <w:rsid w:val="00AD3FB5"/>
    <w:rsid w:val="00AD4530"/>
    <w:rsid w:val="00AD6EAB"/>
    <w:rsid w:val="00AD7736"/>
    <w:rsid w:val="00AD7D8C"/>
    <w:rsid w:val="00AE08A7"/>
    <w:rsid w:val="00AE08D1"/>
    <w:rsid w:val="00AE10CE"/>
    <w:rsid w:val="00AE24B5"/>
    <w:rsid w:val="00AE2F3B"/>
    <w:rsid w:val="00AE568F"/>
    <w:rsid w:val="00AE580E"/>
    <w:rsid w:val="00AE6D9D"/>
    <w:rsid w:val="00AE70D4"/>
    <w:rsid w:val="00AE7868"/>
    <w:rsid w:val="00AF0105"/>
    <w:rsid w:val="00AF0407"/>
    <w:rsid w:val="00AF049B"/>
    <w:rsid w:val="00AF0C71"/>
    <w:rsid w:val="00AF2C7D"/>
    <w:rsid w:val="00AF4D8B"/>
    <w:rsid w:val="00AF6E65"/>
    <w:rsid w:val="00B003E6"/>
    <w:rsid w:val="00B02CA5"/>
    <w:rsid w:val="00B0309B"/>
    <w:rsid w:val="00B032F5"/>
    <w:rsid w:val="00B04A3D"/>
    <w:rsid w:val="00B05F0F"/>
    <w:rsid w:val="00B05F95"/>
    <w:rsid w:val="00B067CA"/>
    <w:rsid w:val="00B0696F"/>
    <w:rsid w:val="00B11F3E"/>
    <w:rsid w:val="00B12B26"/>
    <w:rsid w:val="00B13D94"/>
    <w:rsid w:val="00B14BAD"/>
    <w:rsid w:val="00B15D60"/>
    <w:rsid w:val="00B163F8"/>
    <w:rsid w:val="00B164BD"/>
    <w:rsid w:val="00B16ABE"/>
    <w:rsid w:val="00B16D0C"/>
    <w:rsid w:val="00B211AA"/>
    <w:rsid w:val="00B21914"/>
    <w:rsid w:val="00B21A7A"/>
    <w:rsid w:val="00B23483"/>
    <w:rsid w:val="00B2472D"/>
    <w:rsid w:val="00B24CA0"/>
    <w:rsid w:val="00B2549F"/>
    <w:rsid w:val="00B3004D"/>
    <w:rsid w:val="00B324D9"/>
    <w:rsid w:val="00B3451F"/>
    <w:rsid w:val="00B4108D"/>
    <w:rsid w:val="00B4144F"/>
    <w:rsid w:val="00B41E72"/>
    <w:rsid w:val="00B42B0D"/>
    <w:rsid w:val="00B43C9D"/>
    <w:rsid w:val="00B5032E"/>
    <w:rsid w:val="00B516F8"/>
    <w:rsid w:val="00B54CFC"/>
    <w:rsid w:val="00B56E1B"/>
    <w:rsid w:val="00B57265"/>
    <w:rsid w:val="00B633AE"/>
    <w:rsid w:val="00B66521"/>
    <w:rsid w:val="00B665D2"/>
    <w:rsid w:val="00B666D0"/>
    <w:rsid w:val="00B6737C"/>
    <w:rsid w:val="00B673B4"/>
    <w:rsid w:val="00B677F2"/>
    <w:rsid w:val="00B70DA9"/>
    <w:rsid w:val="00B71A44"/>
    <w:rsid w:val="00B7214D"/>
    <w:rsid w:val="00B72AFF"/>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32A8"/>
    <w:rsid w:val="00BB442E"/>
    <w:rsid w:val="00BB543F"/>
    <w:rsid w:val="00BB572E"/>
    <w:rsid w:val="00BB686F"/>
    <w:rsid w:val="00BB74FD"/>
    <w:rsid w:val="00BC1341"/>
    <w:rsid w:val="00BC2917"/>
    <w:rsid w:val="00BC5982"/>
    <w:rsid w:val="00BC602C"/>
    <w:rsid w:val="00BC60BF"/>
    <w:rsid w:val="00BC7598"/>
    <w:rsid w:val="00BD164E"/>
    <w:rsid w:val="00BD1CD0"/>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558B"/>
    <w:rsid w:val="00C1572F"/>
    <w:rsid w:val="00C16D69"/>
    <w:rsid w:val="00C21AE7"/>
    <w:rsid w:val="00C228C2"/>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AEC"/>
    <w:rsid w:val="00C404C3"/>
    <w:rsid w:val="00C41C43"/>
    <w:rsid w:val="00C43BA1"/>
    <w:rsid w:val="00C43DAB"/>
    <w:rsid w:val="00C45750"/>
    <w:rsid w:val="00C47B5D"/>
    <w:rsid w:val="00C47F08"/>
    <w:rsid w:val="00C5018B"/>
    <w:rsid w:val="00C514A6"/>
    <w:rsid w:val="00C545AD"/>
    <w:rsid w:val="00C55094"/>
    <w:rsid w:val="00C55A39"/>
    <w:rsid w:val="00C5739F"/>
    <w:rsid w:val="00C57CF0"/>
    <w:rsid w:val="00C61C1D"/>
    <w:rsid w:val="00C62554"/>
    <w:rsid w:val="00C63557"/>
    <w:rsid w:val="00C649BD"/>
    <w:rsid w:val="00C650DF"/>
    <w:rsid w:val="00C65891"/>
    <w:rsid w:val="00C663D8"/>
    <w:rsid w:val="00C66826"/>
    <w:rsid w:val="00C66AC9"/>
    <w:rsid w:val="00C724D3"/>
    <w:rsid w:val="00C72951"/>
    <w:rsid w:val="00C75321"/>
    <w:rsid w:val="00C77DD9"/>
    <w:rsid w:val="00C83BE6"/>
    <w:rsid w:val="00C84BF1"/>
    <w:rsid w:val="00C85354"/>
    <w:rsid w:val="00C860EF"/>
    <w:rsid w:val="00C86ABA"/>
    <w:rsid w:val="00C86BAE"/>
    <w:rsid w:val="00C86F9B"/>
    <w:rsid w:val="00C9019A"/>
    <w:rsid w:val="00C903EB"/>
    <w:rsid w:val="00C933E2"/>
    <w:rsid w:val="00C943F3"/>
    <w:rsid w:val="00C94FCE"/>
    <w:rsid w:val="00C96C65"/>
    <w:rsid w:val="00C9721B"/>
    <w:rsid w:val="00C97BAD"/>
    <w:rsid w:val="00CA011D"/>
    <w:rsid w:val="00CA08C6"/>
    <w:rsid w:val="00CA0A77"/>
    <w:rsid w:val="00CA0FA2"/>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0449"/>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195B"/>
    <w:rsid w:val="00CE285F"/>
    <w:rsid w:val="00CE4EBD"/>
    <w:rsid w:val="00CE77EC"/>
    <w:rsid w:val="00CE7D86"/>
    <w:rsid w:val="00CE7F26"/>
    <w:rsid w:val="00CF0C6B"/>
    <w:rsid w:val="00CF185F"/>
    <w:rsid w:val="00CF2879"/>
    <w:rsid w:val="00CF3280"/>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341"/>
    <w:rsid w:val="00D15928"/>
    <w:rsid w:val="00D15CB6"/>
    <w:rsid w:val="00D1639C"/>
    <w:rsid w:val="00D1698E"/>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19B"/>
    <w:rsid w:val="00D408DD"/>
    <w:rsid w:val="00D40B62"/>
    <w:rsid w:val="00D411DA"/>
    <w:rsid w:val="00D41765"/>
    <w:rsid w:val="00D42ED7"/>
    <w:rsid w:val="00D45D72"/>
    <w:rsid w:val="00D5123C"/>
    <w:rsid w:val="00D52093"/>
    <w:rsid w:val="00D520E4"/>
    <w:rsid w:val="00D52A1E"/>
    <w:rsid w:val="00D53A38"/>
    <w:rsid w:val="00D575DD"/>
    <w:rsid w:val="00D57A33"/>
    <w:rsid w:val="00D57A86"/>
    <w:rsid w:val="00D57DFA"/>
    <w:rsid w:val="00D636C4"/>
    <w:rsid w:val="00D63857"/>
    <w:rsid w:val="00D66F12"/>
    <w:rsid w:val="00D674E2"/>
    <w:rsid w:val="00D67FCF"/>
    <w:rsid w:val="00D7020D"/>
    <w:rsid w:val="00D709CE"/>
    <w:rsid w:val="00D70A31"/>
    <w:rsid w:val="00D71F73"/>
    <w:rsid w:val="00D73118"/>
    <w:rsid w:val="00D748CC"/>
    <w:rsid w:val="00D76D15"/>
    <w:rsid w:val="00D80786"/>
    <w:rsid w:val="00D81CAB"/>
    <w:rsid w:val="00D829C0"/>
    <w:rsid w:val="00D8576F"/>
    <w:rsid w:val="00D8677F"/>
    <w:rsid w:val="00D86E01"/>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52D"/>
    <w:rsid w:val="00E319F1"/>
    <w:rsid w:val="00E33CD2"/>
    <w:rsid w:val="00E348C5"/>
    <w:rsid w:val="00E40E90"/>
    <w:rsid w:val="00E42BF6"/>
    <w:rsid w:val="00E42C05"/>
    <w:rsid w:val="00E43A8A"/>
    <w:rsid w:val="00E45C7E"/>
    <w:rsid w:val="00E50F9B"/>
    <w:rsid w:val="00E51ECD"/>
    <w:rsid w:val="00E531EB"/>
    <w:rsid w:val="00E54874"/>
    <w:rsid w:val="00E549FF"/>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EB"/>
    <w:rsid w:val="00E72BCB"/>
    <w:rsid w:val="00E72CF1"/>
    <w:rsid w:val="00E7546D"/>
    <w:rsid w:val="00E760E0"/>
    <w:rsid w:val="00E76D27"/>
    <w:rsid w:val="00E774EC"/>
    <w:rsid w:val="00E77EBE"/>
    <w:rsid w:val="00E803B4"/>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AD0"/>
    <w:rsid w:val="00EA6319"/>
    <w:rsid w:val="00EA6BA9"/>
    <w:rsid w:val="00EA73DF"/>
    <w:rsid w:val="00EB0372"/>
    <w:rsid w:val="00EB1CD4"/>
    <w:rsid w:val="00EB4C21"/>
    <w:rsid w:val="00EB61AE"/>
    <w:rsid w:val="00EB72E1"/>
    <w:rsid w:val="00EC1D7C"/>
    <w:rsid w:val="00EC27CE"/>
    <w:rsid w:val="00EC2D32"/>
    <w:rsid w:val="00EC2E0C"/>
    <w:rsid w:val="00EC322D"/>
    <w:rsid w:val="00EC40F9"/>
    <w:rsid w:val="00EC44ED"/>
    <w:rsid w:val="00EC5ADA"/>
    <w:rsid w:val="00EC7DB7"/>
    <w:rsid w:val="00ED2267"/>
    <w:rsid w:val="00ED383A"/>
    <w:rsid w:val="00ED3B09"/>
    <w:rsid w:val="00ED6D90"/>
    <w:rsid w:val="00ED760B"/>
    <w:rsid w:val="00ED7BEE"/>
    <w:rsid w:val="00EE0D9D"/>
    <w:rsid w:val="00EE1080"/>
    <w:rsid w:val="00EE2FB6"/>
    <w:rsid w:val="00EE34CE"/>
    <w:rsid w:val="00EE4640"/>
    <w:rsid w:val="00EE53B5"/>
    <w:rsid w:val="00EE57A9"/>
    <w:rsid w:val="00EE6B2E"/>
    <w:rsid w:val="00EE769B"/>
    <w:rsid w:val="00EE774B"/>
    <w:rsid w:val="00EF1EC5"/>
    <w:rsid w:val="00EF4C88"/>
    <w:rsid w:val="00EF55EB"/>
    <w:rsid w:val="00EF6AFA"/>
    <w:rsid w:val="00F001FA"/>
    <w:rsid w:val="00F00DCC"/>
    <w:rsid w:val="00F0156F"/>
    <w:rsid w:val="00F019A3"/>
    <w:rsid w:val="00F036CF"/>
    <w:rsid w:val="00F03A70"/>
    <w:rsid w:val="00F04AEE"/>
    <w:rsid w:val="00F05AC8"/>
    <w:rsid w:val="00F06380"/>
    <w:rsid w:val="00F06724"/>
    <w:rsid w:val="00F06C4B"/>
    <w:rsid w:val="00F07167"/>
    <w:rsid w:val="00F072D8"/>
    <w:rsid w:val="00F07878"/>
    <w:rsid w:val="00F07CE0"/>
    <w:rsid w:val="00F115F5"/>
    <w:rsid w:val="00F12B14"/>
    <w:rsid w:val="00F13D05"/>
    <w:rsid w:val="00F148F1"/>
    <w:rsid w:val="00F14D9B"/>
    <w:rsid w:val="00F1679D"/>
    <w:rsid w:val="00F1682C"/>
    <w:rsid w:val="00F20B91"/>
    <w:rsid w:val="00F21139"/>
    <w:rsid w:val="00F246B6"/>
    <w:rsid w:val="00F24B8B"/>
    <w:rsid w:val="00F250D8"/>
    <w:rsid w:val="00F30209"/>
    <w:rsid w:val="00F30D2E"/>
    <w:rsid w:val="00F35516"/>
    <w:rsid w:val="00F35790"/>
    <w:rsid w:val="00F4136D"/>
    <w:rsid w:val="00F4212E"/>
    <w:rsid w:val="00F42C20"/>
    <w:rsid w:val="00F430A2"/>
    <w:rsid w:val="00F43892"/>
    <w:rsid w:val="00F43E34"/>
    <w:rsid w:val="00F446E0"/>
    <w:rsid w:val="00F4736A"/>
    <w:rsid w:val="00F47C81"/>
    <w:rsid w:val="00F53053"/>
    <w:rsid w:val="00F53FE2"/>
    <w:rsid w:val="00F543F9"/>
    <w:rsid w:val="00F575FF"/>
    <w:rsid w:val="00F61117"/>
    <w:rsid w:val="00F615F4"/>
    <w:rsid w:val="00F618EF"/>
    <w:rsid w:val="00F62291"/>
    <w:rsid w:val="00F62D5C"/>
    <w:rsid w:val="00F62E0A"/>
    <w:rsid w:val="00F63ADA"/>
    <w:rsid w:val="00F63BF6"/>
    <w:rsid w:val="00F641E4"/>
    <w:rsid w:val="00F6554A"/>
    <w:rsid w:val="00F65582"/>
    <w:rsid w:val="00F66E75"/>
    <w:rsid w:val="00F6782B"/>
    <w:rsid w:val="00F721D5"/>
    <w:rsid w:val="00F73DCC"/>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45A"/>
    <w:rsid w:val="00FA6507"/>
    <w:rsid w:val="00FA659D"/>
    <w:rsid w:val="00FA6899"/>
    <w:rsid w:val="00FA7A54"/>
    <w:rsid w:val="00FA7F3D"/>
    <w:rsid w:val="00FB07E9"/>
    <w:rsid w:val="00FB09D5"/>
    <w:rsid w:val="00FB1D8A"/>
    <w:rsid w:val="00FB38D8"/>
    <w:rsid w:val="00FB6B22"/>
    <w:rsid w:val="00FC051F"/>
    <w:rsid w:val="00FC06FF"/>
    <w:rsid w:val="00FC0D18"/>
    <w:rsid w:val="00FC0D64"/>
    <w:rsid w:val="00FC1408"/>
    <w:rsid w:val="00FC45F4"/>
    <w:rsid w:val="00FC69B4"/>
    <w:rsid w:val="00FD0694"/>
    <w:rsid w:val="00FD0A53"/>
    <w:rsid w:val="00FD25BE"/>
    <w:rsid w:val="00FD2E70"/>
    <w:rsid w:val="00FD4886"/>
    <w:rsid w:val="00FD51DC"/>
    <w:rsid w:val="00FD5910"/>
    <w:rsid w:val="00FD6880"/>
    <w:rsid w:val="00FD7AA7"/>
    <w:rsid w:val="00FD7EC4"/>
    <w:rsid w:val="00FE32D2"/>
    <w:rsid w:val="00FE4531"/>
    <w:rsid w:val="00FE53A6"/>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List Bullet 2" w:uiPriority="99" w:qFormat="1"/>
    <w:lsdException w:name="List Bullet 4" w:uiPriority="99" w:qFormat="1"/>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
    <w:link w:val="20"/>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uiPriority w:val="99"/>
    <w:qFormat/>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uiPriority w:val="99"/>
    <w:qFormat/>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uiPriority w:val="99"/>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CF4156"/>
    <w:rPr>
      <w:rFonts w:ascii="Arial" w:hAnsi="Arial"/>
      <w:sz w:val="36"/>
      <w:lang w:eastAsia="en-US"/>
    </w:rPr>
  </w:style>
  <w:style w:type="character" w:customStyle="1" w:styleId="a4">
    <w:name w:val="頁首 字元"/>
    <w:aliases w:val="header odd 字元,header1 字元,header odd1 字元,header odd2 字元,header odd3 字元,header odd4 字元,header odd5 字元,header odd6 字元,header11 字元,header2 字元,header3 字元,header odd11 字元,header odd21 字元,header odd7 字元,header4 字元,header odd8 字元,header odd9 字元,header5 字元"/>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註解文字 字元"/>
    <w:link w:val="af8"/>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註解方塊文字 字元"/>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標題 8 字元"/>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Web">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標號 字元"/>
    <w:aliases w:val="cap 字元,Caption Char1 Char 字元,cap Char Char1 字元,Caption Char Char1 Char 字元,cap Char2 Char 字元,Ca 字元,cap Char2 字元,Caption Char C... 字元,Caption Char 字元,cap1 字元,cap2 字元,cap11 字元,Légende-figure 字元,Légende-figure Char 字元,Beschrifubg 字元,label 字元"/>
    <w:link w:val="ae"/>
    <w:uiPriority w:val="35"/>
    <w:rsid w:val="00B2472D"/>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6302AA"/>
    <w:rPr>
      <w:rFonts w:ascii="Arial" w:eastAsia="Yu Mincho" w:hAnsi="Arial"/>
      <w:sz w:val="22"/>
      <w:szCs w:val="14"/>
      <w:lang w:eastAsia="zh-CN"/>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純文字 字元"/>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註解主旨 字元"/>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頁尾 字元"/>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sid w:val="00C35AA7"/>
    <w:rPr>
      <w:rFonts w:ascii="Arial" w:eastAsia="Yu Mincho" w:hAnsi="Arial"/>
      <w:sz w:val="24"/>
      <w:szCs w:val="14"/>
      <w:lang w:eastAsia="zh-CN"/>
    </w:rPr>
  </w:style>
  <w:style w:type="character" w:customStyle="1" w:styleId="50">
    <w:name w:val="標題 5 字元"/>
    <w:basedOn w:val="a0"/>
    <w:link w:val="5"/>
    <w:rsid w:val="00C35AA7"/>
    <w:rPr>
      <w:rFonts w:ascii="Arial" w:eastAsia="Yu Mincho" w:hAnsi="Arial"/>
      <w:sz w:val="22"/>
      <w:szCs w:val="14"/>
      <w:lang w:eastAsia="zh-CN"/>
    </w:rPr>
  </w:style>
  <w:style w:type="character" w:customStyle="1" w:styleId="60">
    <w:name w:val="標題 6 字元"/>
    <w:basedOn w:val="a0"/>
    <w:link w:val="6"/>
    <w:rsid w:val="00C35AA7"/>
    <w:rPr>
      <w:rFonts w:ascii="Arial" w:eastAsia="Yu Mincho" w:hAnsi="Arial"/>
      <w:szCs w:val="14"/>
      <w:lang w:eastAsia="zh-CN"/>
    </w:rPr>
  </w:style>
  <w:style w:type="character" w:customStyle="1" w:styleId="70">
    <w:name w:val="標題 7 字元"/>
    <w:basedOn w:val="a0"/>
    <w:link w:val="7"/>
    <w:rsid w:val="00C35AA7"/>
    <w:rPr>
      <w:rFonts w:ascii="Arial" w:eastAsia="Yu Mincho" w:hAnsi="Arial"/>
      <w:szCs w:val="14"/>
      <w:lang w:eastAsia="zh-CN"/>
    </w:rPr>
  </w:style>
  <w:style w:type="character" w:customStyle="1" w:styleId="90">
    <w:name w:val="標題 9 字元"/>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本文縮排 2 字元"/>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3">
    <w:name w:val="endnote text"/>
    <w:basedOn w:val="a"/>
    <w:link w:val="aff4"/>
    <w:rsid w:val="00C35AA7"/>
    <w:pPr>
      <w:overflowPunct w:val="0"/>
      <w:autoSpaceDE w:val="0"/>
      <w:autoSpaceDN w:val="0"/>
      <w:adjustRightInd w:val="0"/>
      <w:textAlignment w:val="baseline"/>
    </w:pPr>
    <w:rPr>
      <w:rFonts w:eastAsia="Yu Mincho"/>
    </w:rPr>
  </w:style>
  <w:style w:type="character" w:customStyle="1" w:styleId="aff4">
    <w:name w:val="章節附註文字 字元"/>
    <w:basedOn w:val="a0"/>
    <w:link w:val="aff3"/>
    <w:rsid w:val="00C35AA7"/>
    <w:rPr>
      <w:rFonts w:eastAsia="Yu Mincho"/>
      <w:lang w:val="en-GB" w:eastAsia="en-US"/>
    </w:rPr>
  </w:style>
  <w:style w:type="character" w:styleId="aff5">
    <w:name w:val="endnote reference"/>
    <w:rsid w:val="00C35AA7"/>
    <w:rPr>
      <w:vertAlign w:val="superscript"/>
    </w:rPr>
  </w:style>
  <w:style w:type="character" w:customStyle="1" w:styleId="a9">
    <w:name w:val="註腳文字 字元"/>
    <w:basedOn w:val="a0"/>
    <w:link w:val="a8"/>
    <w:semiHidden/>
    <w:rsid w:val="00C35AA7"/>
    <w:rPr>
      <w:sz w:val="16"/>
      <w:lang w:val="en-GB" w:eastAsia="en-US"/>
    </w:rPr>
  </w:style>
  <w:style w:type="table" w:styleId="aff6">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aff8"/>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f7"/>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link w:val="ProposalChar"/>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qFormat/>
    <w:rsid w:val="00A15706"/>
  </w:style>
  <w:style w:type="character" w:customStyle="1" w:styleId="eop">
    <w:name w:val="eop"/>
    <w:basedOn w:val="a0"/>
    <w:qFormat/>
    <w:rsid w:val="00A15706"/>
  </w:style>
  <w:style w:type="paragraph" w:customStyle="1" w:styleId="paragraph">
    <w:name w:val="paragraph"/>
    <w:basedOn w:val="a"/>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7"/>
    <w:next w:val="a"/>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9">
    <w:name w:val="Placeholder Text"/>
    <w:basedOn w:val="a0"/>
    <w:uiPriority w:val="99"/>
    <w:semiHidden/>
    <w:rsid w:val="00745F59"/>
    <w:rPr>
      <w:color w:val="808080"/>
    </w:rPr>
  </w:style>
  <w:style w:type="paragraph" w:customStyle="1" w:styleId="RAN4observation0">
    <w:name w:val="RAN4 observation"/>
    <w:basedOn w:val="RAN4Observation"/>
    <w:next w:val="a"/>
    <w:link w:val="RAN4observationChar"/>
    <w:qFormat/>
    <w:rsid w:val="00EE34CE"/>
    <w:pPr>
      <w:numPr>
        <w:numId w:val="0"/>
      </w:numPr>
    </w:pPr>
    <w:rPr>
      <w:lang w:val="en-US"/>
    </w:rPr>
  </w:style>
  <w:style w:type="character" w:customStyle="1" w:styleId="RAN4observationChar">
    <w:name w:val="RAN4 observation Char"/>
    <w:basedOn w:val="a0"/>
    <w:link w:val="RAN4observation0"/>
    <w:rsid w:val="00EE34CE"/>
    <w:rPr>
      <w:rFonts w:eastAsia="Calibri"/>
      <w:lang w:val="en-US" w:eastAsia="en-US"/>
    </w:rPr>
  </w:style>
  <w:style w:type="table" w:customStyle="1" w:styleId="TableGrid1">
    <w:name w:val="TableGrid1"/>
    <w:basedOn w:val="a1"/>
    <w:next w:val="aff6"/>
    <w:qFormat/>
    <w:rsid w:val="008A0AD2"/>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5"/>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0"/>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0"/>
    <w:link w:val="Proposal"/>
    <w:rsid w:val="00EE769B"/>
    <w:rPr>
      <w:rFonts w:ascii="Arial" w:eastAsiaTheme="minorHAnsi" w:hAnsi="Arial" w:cstheme="minorBidi"/>
      <w:b/>
      <w:bCs/>
      <w:szCs w:val="22"/>
      <w:lang w:val="en-US" w:eastAsia="zh-CN"/>
    </w:rPr>
  </w:style>
  <w:style w:type="table" w:customStyle="1" w:styleId="TableGrid2">
    <w:name w:val="TableGrid2"/>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next w:val="aff6"/>
    <w:uiPriority w:val="39"/>
    <w:qFormat/>
    <w:rsid w:val="00A76B18"/>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List Bullet 2" w:uiPriority="99" w:qFormat="1"/>
    <w:lsdException w:name="List Bullet 4" w:uiPriority="99" w:qFormat="1"/>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
    <w:link w:val="20"/>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0"/>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uiPriority w:val="99"/>
    <w:qFormat/>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uiPriority w:val="99"/>
    <w:qFormat/>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uiPriority w:val="99"/>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CF4156"/>
    <w:rPr>
      <w:rFonts w:ascii="Arial" w:hAnsi="Arial"/>
      <w:sz w:val="36"/>
      <w:lang w:eastAsia="en-US"/>
    </w:rPr>
  </w:style>
  <w:style w:type="character" w:customStyle="1" w:styleId="a4">
    <w:name w:val="頁首 字元"/>
    <w:aliases w:val="header odd 字元,header1 字元,header odd1 字元,header odd2 字元,header odd3 字元,header odd4 字元,header odd5 字元,header odd6 字元,header11 字元,header2 字元,header3 字元,header odd11 字元,header odd21 字元,header odd7 字元,header4 字元,header odd8 字元,header odd9 字元,header5 字元"/>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註解文字 字元"/>
    <w:link w:val="af8"/>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註解方塊文字 字元"/>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標題 8 字元"/>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Web">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標號 字元"/>
    <w:aliases w:val="cap 字元,Caption Char1 Char 字元,cap Char Char1 字元,Caption Char Char1 Char 字元,cap Char2 Char 字元,Ca 字元,cap Char2 字元,Caption Char C... 字元,Caption Char 字元,cap1 字元,cap2 字元,cap11 字元,Légende-figure 字元,Légende-figure Char 字元,Beschrifubg 字元,label 字元"/>
    <w:link w:val="ae"/>
    <w:uiPriority w:val="35"/>
    <w:rsid w:val="00B2472D"/>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6302AA"/>
    <w:rPr>
      <w:rFonts w:ascii="Arial" w:eastAsia="Yu Mincho" w:hAnsi="Arial"/>
      <w:sz w:val="22"/>
      <w:szCs w:val="14"/>
      <w:lang w:eastAsia="zh-CN"/>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純文字 字元"/>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註解主旨 字元"/>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頁尾 字元"/>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sid w:val="00C35AA7"/>
    <w:rPr>
      <w:rFonts w:ascii="Arial" w:eastAsia="Yu Mincho" w:hAnsi="Arial"/>
      <w:sz w:val="24"/>
      <w:szCs w:val="14"/>
      <w:lang w:eastAsia="zh-CN"/>
    </w:rPr>
  </w:style>
  <w:style w:type="character" w:customStyle="1" w:styleId="50">
    <w:name w:val="標題 5 字元"/>
    <w:basedOn w:val="a0"/>
    <w:link w:val="5"/>
    <w:rsid w:val="00C35AA7"/>
    <w:rPr>
      <w:rFonts w:ascii="Arial" w:eastAsia="Yu Mincho" w:hAnsi="Arial"/>
      <w:sz w:val="22"/>
      <w:szCs w:val="14"/>
      <w:lang w:eastAsia="zh-CN"/>
    </w:rPr>
  </w:style>
  <w:style w:type="character" w:customStyle="1" w:styleId="60">
    <w:name w:val="標題 6 字元"/>
    <w:basedOn w:val="a0"/>
    <w:link w:val="6"/>
    <w:rsid w:val="00C35AA7"/>
    <w:rPr>
      <w:rFonts w:ascii="Arial" w:eastAsia="Yu Mincho" w:hAnsi="Arial"/>
      <w:szCs w:val="14"/>
      <w:lang w:eastAsia="zh-CN"/>
    </w:rPr>
  </w:style>
  <w:style w:type="character" w:customStyle="1" w:styleId="70">
    <w:name w:val="標題 7 字元"/>
    <w:basedOn w:val="a0"/>
    <w:link w:val="7"/>
    <w:rsid w:val="00C35AA7"/>
    <w:rPr>
      <w:rFonts w:ascii="Arial" w:eastAsia="Yu Mincho" w:hAnsi="Arial"/>
      <w:szCs w:val="14"/>
      <w:lang w:eastAsia="zh-CN"/>
    </w:rPr>
  </w:style>
  <w:style w:type="character" w:customStyle="1" w:styleId="90">
    <w:name w:val="標題 9 字元"/>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本文縮排 2 字元"/>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3">
    <w:name w:val="endnote text"/>
    <w:basedOn w:val="a"/>
    <w:link w:val="aff4"/>
    <w:rsid w:val="00C35AA7"/>
    <w:pPr>
      <w:overflowPunct w:val="0"/>
      <w:autoSpaceDE w:val="0"/>
      <w:autoSpaceDN w:val="0"/>
      <w:adjustRightInd w:val="0"/>
      <w:textAlignment w:val="baseline"/>
    </w:pPr>
    <w:rPr>
      <w:rFonts w:eastAsia="Yu Mincho"/>
    </w:rPr>
  </w:style>
  <w:style w:type="character" w:customStyle="1" w:styleId="aff4">
    <w:name w:val="章節附註文字 字元"/>
    <w:basedOn w:val="a0"/>
    <w:link w:val="aff3"/>
    <w:rsid w:val="00C35AA7"/>
    <w:rPr>
      <w:rFonts w:eastAsia="Yu Mincho"/>
      <w:lang w:val="en-GB" w:eastAsia="en-US"/>
    </w:rPr>
  </w:style>
  <w:style w:type="character" w:styleId="aff5">
    <w:name w:val="endnote reference"/>
    <w:rsid w:val="00C35AA7"/>
    <w:rPr>
      <w:vertAlign w:val="superscript"/>
    </w:rPr>
  </w:style>
  <w:style w:type="character" w:customStyle="1" w:styleId="a9">
    <w:name w:val="註腳文字 字元"/>
    <w:basedOn w:val="a0"/>
    <w:link w:val="a8"/>
    <w:semiHidden/>
    <w:rsid w:val="00C35AA7"/>
    <w:rPr>
      <w:sz w:val="16"/>
      <w:lang w:val="en-GB" w:eastAsia="en-US"/>
    </w:rPr>
  </w:style>
  <w:style w:type="table" w:styleId="aff6">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aff8"/>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f7"/>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link w:val="ProposalChar"/>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qFormat/>
    <w:rsid w:val="00A15706"/>
  </w:style>
  <w:style w:type="character" w:customStyle="1" w:styleId="eop">
    <w:name w:val="eop"/>
    <w:basedOn w:val="a0"/>
    <w:qFormat/>
    <w:rsid w:val="00A15706"/>
  </w:style>
  <w:style w:type="paragraph" w:customStyle="1" w:styleId="paragraph">
    <w:name w:val="paragraph"/>
    <w:basedOn w:val="a"/>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7"/>
    <w:next w:val="a"/>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9">
    <w:name w:val="Placeholder Text"/>
    <w:basedOn w:val="a0"/>
    <w:uiPriority w:val="99"/>
    <w:semiHidden/>
    <w:rsid w:val="00745F59"/>
    <w:rPr>
      <w:color w:val="808080"/>
    </w:rPr>
  </w:style>
  <w:style w:type="paragraph" w:customStyle="1" w:styleId="RAN4observation0">
    <w:name w:val="RAN4 observation"/>
    <w:basedOn w:val="RAN4Observation"/>
    <w:next w:val="a"/>
    <w:link w:val="RAN4observationChar"/>
    <w:qFormat/>
    <w:rsid w:val="00EE34CE"/>
    <w:pPr>
      <w:numPr>
        <w:numId w:val="0"/>
      </w:numPr>
    </w:pPr>
    <w:rPr>
      <w:lang w:val="en-US"/>
    </w:rPr>
  </w:style>
  <w:style w:type="character" w:customStyle="1" w:styleId="RAN4observationChar">
    <w:name w:val="RAN4 observation Char"/>
    <w:basedOn w:val="a0"/>
    <w:link w:val="RAN4observation0"/>
    <w:rsid w:val="00EE34CE"/>
    <w:rPr>
      <w:rFonts w:eastAsia="Calibri"/>
      <w:lang w:val="en-US" w:eastAsia="en-US"/>
    </w:rPr>
  </w:style>
  <w:style w:type="table" w:customStyle="1" w:styleId="TableGrid1">
    <w:name w:val="TableGrid1"/>
    <w:basedOn w:val="a1"/>
    <w:next w:val="aff6"/>
    <w:qFormat/>
    <w:rsid w:val="008A0AD2"/>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5"/>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0"/>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0"/>
    <w:link w:val="Proposal"/>
    <w:rsid w:val="00EE769B"/>
    <w:rPr>
      <w:rFonts w:ascii="Arial" w:eastAsiaTheme="minorHAnsi" w:hAnsi="Arial" w:cstheme="minorBidi"/>
      <w:b/>
      <w:bCs/>
      <w:szCs w:val="22"/>
      <w:lang w:val="en-US" w:eastAsia="zh-CN"/>
    </w:rPr>
  </w:style>
  <w:style w:type="table" w:customStyle="1" w:styleId="TableGrid2">
    <w:name w:val="TableGrid2"/>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ff6"/>
    <w:uiPriority w:val="39"/>
    <w:qFormat/>
    <w:rsid w:val="00F246B6"/>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next w:val="aff6"/>
    <w:uiPriority w:val="39"/>
    <w:qFormat/>
    <w:rsid w:val="00A76B18"/>
    <w:rPr>
      <w:rFonts w:eastAsia="新細明體"/>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96A09-8583-478C-8D7D-6BBE9E5700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962</Words>
  <Characters>5488</Characters>
  <Application>Microsoft Office Word</Application>
  <DocSecurity>0</DocSecurity>
  <Lines>45</Lines>
  <Paragraphs>12</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6438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Bo-Han Hsieh</cp:lastModifiedBy>
  <cp:revision>4</cp:revision>
  <cp:lastPrinted>2019-04-25T01:09:00Z</cp:lastPrinted>
  <dcterms:created xsi:type="dcterms:W3CDTF">2024-11-22T00:34:00Z</dcterms:created>
  <dcterms:modified xsi:type="dcterms:W3CDTF">2024-11-22T13:16:00Z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